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AF41" w14:textId="5661B8B6" w:rsidR="003F2906" w:rsidRDefault="003F2906" w:rsidP="003F2906">
      <w:pPr>
        <w:pStyle w:val="NoSpacing"/>
        <w:rPr>
          <w:rFonts w:ascii="Georgia" w:hAnsi="Georgia"/>
          <w:b/>
          <w:sz w:val="28"/>
          <w:szCs w:val="28"/>
        </w:rPr>
      </w:pPr>
      <w:r>
        <w:rPr>
          <w:noProof/>
          <w:lang w:eastAsia="en-GB"/>
        </w:rPr>
        <w:drawing>
          <wp:inline distT="0" distB="0" distL="0" distR="0" wp14:anchorId="7DF8000C" wp14:editId="2E26B5B6">
            <wp:extent cx="1590675" cy="952500"/>
            <wp:effectExtent l="0" t="0" r="9525" b="0"/>
            <wp:docPr id="1" name="Picture 1" descr="Logo for use on white"/>
            <wp:cNvGraphicFramePr/>
            <a:graphic xmlns:a="http://schemas.openxmlformats.org/drawingml/2006/main">
              <a:graphicData uri="http://schemas.openxmlformats.org/drawingml/2006/picture">
                <pic:pic xmlns:pic="http://schemas.openxmlformats.org/drawingml/2006/picture">
                  <pic:nvPicPr>
                    <pic:cNvPr id="2" name="Picture 2" descr="Logo for use on whit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inline>
        </w:drawing>
      </w:r>
    </w:p>
    <w:p w14:paraId="0CDDC369" w14:textId="77777777" w:rsidR="003F2906" w:rsidRDefault="003F2906" w:rsidP="003F2906">
      <w:pPr>
        <w:pStyle w:val="NoSpacing"/>
        <w:rPr>
          <w:rFonts w:ascii="Georgia" w:hAnsi="Georgia"/>
          <w:b/>
          <w:sz w:val="28"/>
          <w:szCs w:val="28"/>
        </w:rPr>
      </w:pPr>
    </w:p>
    <w:p w14:paraId="7F91B634" w14:textId="77777777" w:rsidR="003F2906" w:rsidRDefault="003F2906" w:rsidP="003F2906">
      <w:pPr>
        <w:pStyle w:val="NoSpacing"/>
        <w:rPr>
          <w:rFonts w:ascii="Georgia" w:hAnsi="Georgia"/>
          <w:b/>
          <w:sz w:val="28"/>
          <w:szCs w:val="28"/>
        </w:rPr>
      </w:pPr>
    </w:p>
    <w:p w14:paraId="18904EF3" w14:textId="0C3D91D4" w:rsidR="003F2906" w:rsidRPr="00983F9E" w:rsidRDefault="003F2906" w:rsidP="003F2906">
      <w:pPr>
        <w:pStyle w:val="NoSpacing"/>
        <w:rPr>
          <w:rFonts w:ascii="Georgia" w:hAnsi="Georgia"/>
          <w:b/>
          <w:sz w:val="28"/>
          <w:szCs w:val="28"/>
        </w:rPr>
      </w:pPr>
      <w:r w:rsidRPr="00983F9E">
        <w:rPr>
          <w:rFonts w:ascii="Georgia" w:hAnsi="Georgia"/>
          <w:b/>
          <w:sz w:val="28"/>
          <w:szCs w:val="28"/>
        </w:rPr>
        <w:t>BWC APPLICATION PACK</w:t>
      </w:r>
    </w:p>
    <w:p w14:paraId="4B0486DB" w14:textId="77777777" w:rsidR="003F2906" w:rsidRPr="00983F9E" w:rsidRDefault="003F2906" w:rsidP="003F2906">
      <w:pPr>
        <w:pStyle w:val="NoSpacing"/>
        <w:rPr>
          <w:rFonts w:ascii="Georgia" w:hAnsi="Georgia"/>
          <w:sz w:val="24"/>
          <w:szCs w:val="24"/>
        </w:rPr>
      </w:pPr>
    </w:p>
    <w:p w14:paraId="07B64E50"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Thank you for your interest in a position with Brighton Women’s Centre (BWC).</w:t>
      </w:r>
    </w:p>
    <w:p w14:paraId="77E702DD" w14:textId="77777777" w:rsidR="003F2906" w:rsidRPr="00983F9E" w:rsidRDefault="003F2906" w:rsidP="003F2906">
      <w:pPr>
        <w:pStyle w:val="NoSpacing"/>
        <w:rPr>
          <w:rFonts w:ascii="Georgia" w:hAnsi="Georgia"/>
          <w:sz w:val="24"/>
          <w:szCs w:val="24"/>
        </w:rPr>
      </w:pPr>
    </w:p>
    <w:p w14:paraId="7465D424"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In this pack, you will find:</w:t>
      </w:r>
    </w:p>
    <w:p w14:paraId="01884CA9" w14:textId="77777777" w:rsidR="003F2906" w:rsidRPr="00983F9E" w:rsidRDefault="003F2906" w:rsidP="003F2906">
      <w:pPr>
        <w:pStyle w:val="NoSpacing"/>
        <w:rPr>
          <w:rFonts w:ascii="Georgia" w:hAnsi="Georgia"/>
          <w:sz w:val="24"/>
          <w:szCs w:val="24"/>
        </w:rPr>
      </w:pPr>
    </w:p>
    <w:p w14:paraId="64F1B24E" w14:textId="77777777" w:rsidR="003F2906" w:rsidRPr="00983F9E" w:rsidRDefault="003F2906" w:rsidP="003F2906">
      <w:pPr>
        <w:pStyle w:val="NoSpacing"/>
        <w:numPr>
          <w:ilvl w:val="0"/>
          <w:numId w:val="11"/>
        </w:numPr>
        <w:rPr>
          <w:rFonts w:ascii="Georgia" w:hAnsi="Georgia"/>
          <w:b/>
          <w:sz w:val="24"/>
          <w:szCs w:val="24"/>
        </w:rPr>
      </w:pPr>
      <w:r w:rsidRPr="00983F9E">
        <w:rPr>
          <w:rFonts w:ascii="Georgia" w:hAnsi="Georgia"/>
          <w:b/>
          <w:sz w:val="24"/>
          <w:szCs w:val="24"/>
        </w:rPr>
        <w:t xml:space="preserve">Equalities and Data Protection </w:t>
      </w:r>
      <w:r>
        <w:rPr>
          <w:rFonts w:ascii="Georgia" w:hAnsi="Georgia"/>
          <w:b/>
          <w:sz w:val="24"/>
          <w:szCs w:val="24"/>
        </w:rPr>
        <w:t>S</w:t>
      </w:r>
      <w:r w:rsidRPr="00983F9E">
        <w:rPr>
          <w:rFonts w:ascii="Georgia" w:hAnsi="Georgia"/>
          <w:b/>
          <w:sz w:val="24"/>
          <w:szCs w:val="24"/>
        </w:rPr>
        <w:t>tatement</w:t>
      </w:r>
    </w:p>
    <w:p w14:paraId="27523C0C" w14:textId="77777777" w:rsidR="003F2906" w:rsidRPr="00983F9E" w:rsidRDefault="003F2906" w:rsidP="003F2906">
      <w:pPr>
        <w:pStyle w:val="NoSpacing"/>
        <w:numPr>
          <w:ilvl w:val="0"/>
          <w:numId w:val="11"/>
        </w:numPr>
        <w:rPr>
          <w:rFonts w:ascii="Georgia" w:hAnsi="Georgia"/>
          <w:b/>
          <w:sz w:val="24"/>
          <w:szCs w:val="24"/>
        </w:rPr>
      </w:pPr>
      <w:r w:rsidRPr="00983F9E">
        <w:rPr>
          <w:rFonts w:ascii="Georgia" w:hAnsi="Georgia"/>
          <w:b/>
          <w:sz w:val="24"/>
          <w:szCs w:val="24"/>
        </w:rPr>
        <w:t xml:space="preserve">Staff </w:t>
      </w:r>
      <w:r>
        <w:rPr>
          <w:rFonts w:ascii="Georgia" w:hAnsi="Georgia"/>
          <w:b/>
          <w:sz w:val="24"/>
          <w:szCs w:val="24"/>
        </w:rPr>
        <w:t>C</w:t>
      </w:r>
      <w:r w:rsidRPr="00983F9E">
        <w:rPr>
          <w:rFonts w:ascii="Georgia" w:hAnsi="Georgia"/>
          <w:b/>
          <w:sz w:val="24"/>
          <w:szCs w:val="24"/>
        </w:rPr>
        <w:t>ommitments</w:t>
      </w:r>
    </w:p>
    <w:p w14:paraId="18D651E8" w14:textId="77777777" w:rsidR="003F2906" w:rsidRPr="00983F9E" w:rsidRDefault="003F2906" w:rsidP="003F2906">
      <w:pPr>
        <w:pStyle w:val="NoSpacing"/>
        <w:numPr>
          <w:ilvl w:val="0"/>
          <w:numId w:val="11"/>
        </w:numPr>
        <w:rPr>
          <w:rFonts w:ascii="Georgia" w:hAnsi="Georgia"/>
          <w:b/>
          <w:sz w:val="24"/>
          <w:szCs w:val="24"/>
        </w:rPr>
      </w:pPr>
      <w:r w:rsidRPr="00983F9E">
        <w:rPr>
          <w:rFonts w:ascii="Georgia" w:hAnsi="Georgia"/>
          <w:b/>
          <w:sz w:val="24"/>
          <w:szCs w:val="24"/>
        </w:rPr>
        <w:t>Job Description</w:t>
      </w:r>
    </w:p>
    <w:p w14:paraId="7110F7F0" w14:textId="77777777" w:rsidR="003F2906" w:rsidRPr="00983F9E" w:rsidRDefault="003F2906" w:rsidP="003F2906">
      <w:pPr>
        <w:pStyle w:val="NoSpacing"/>
        <w:numPr>
          <w:ilvl w:val="0"/>
          <w:numId w:val="11"/>
        </w:numPr>
        <w:rPr>
          <w:rFonts w:ascii="Georgia" w:hAnsi="Georgia"/>
          <w:b/>
          <w:sz w:val="24"/>
          <w:szCs w:val="24"/>
        </w:rPr>
      </w:pPr>
      <w:r w:rsidRPr="00983F9E">
        <w:rPr>
          <w:rFonts w:ascii="Georgia" w:hAnsi="Georgia"/>
          <w:b/>
          <w:sz w:val="24"/>
          <w:szCs w:val="24"/>
        </w:rPr>
        <w:t>Person Specification</w:t>
      </w:r>
    </w:p>
    <w:p w14:paraId="3304970B" w14:textId="77777777" w:rsidR="003F2906" w:rsidRPr="00983F9E" w:rsidRDefault="003F2906" w:rsidP="003F2906">
      <w:pPr>
        <w:pStyle w:val="NoSpacing"/>
        <w:rPr>
          <w:rFonts w:ascii="Georgia" w:hAnsi="Georgia"/>
          <w:sz w:val="24"/>
          <w:szCs w:val="24"/>
        </w:rPr>
      </w:pPr>
    </w:p>
    <w:p w14:paraId="5223475A"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The </w:t>
      </w:r>
      <w:r>
        <w:rPr>
          <w:rFonts w:ascii="Georgia" w:hAnsi="Georgia"/>
          <w:sz w:val="24"/>
          <w:szCs w:val="24"/>
        </w:rPr>
        <w:t>A</w:t>
      </w:r>
      <w:r w:rsidRPr="00983F9E">
        <w:rPr>
          <w:rFonts w:ascii="Georgia" w:hAnsi="Georgia"/>
          <w:sz w:val="24"/>
          <w:szCs w:val="24"/>
        </w:rPr>
        <w:t xml:space="preserve">pplication </w:t>
      </w:r>
      <w:r>
        <w:rPr>
          <w:rFonts w:ascii="Georgia" w:hAnsi="Georgia"/>
          <w:sz w:val="24"/>
          <w:szCs w:val="24"/>
        </w:rPr>
        <w:t>F</w:t>
      </w:r>
      <w:r w:rsidRPr="00983F9E">
        <w:rPr>
          <w:rFonts w:ascii="Georgia" w:hAnsi="Georgia"/>
          <w:sz w:val="24"/>
          <w:szCs w:val="24"/>
        </w:rPr>
        <w:t xml:space="preserve">orm and Equalities </w:t>
      </w:r>
      <w:r>
        <w:rPr>
          <w:rFonts w:ascii="Georgia" w:hAnsi="Georgia"/>
          <w:sz w:val="24"/>
          <w:szCs w:val="24"/>
        </w:rPr>
        <w:t>F</w:t>
      </w:r>
      <w:r w:rsidRPr="00983F9E">
        <w:rPr>
          <w:rFonts w:ascii="Georgia" w:hAnsi="Georgia"/>
          <w:sz w:val="24"/>
          <w:szCs w:val="24"/>
        </w:rPr>
        <w:t>orm are included in a separate document which is the portion which will need to be returned to us.</w:t>
      </w:r>
    </w:p>
    <w:p w14:paraId="2E75370A"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ab/>
      </w:r>
    </w:p>
    <w:p w14:paraId="61CD5153"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Please be aware that all applicants must be able to legally work within the UK for the maximum term of the contract and that relevant documentation must be provided at interview in the form of a current visa or similar.</w:t>
      </w:r>
    </w:p>
    <w:p w14:paraId="1CB5BD10" w14:textId="77777777" w:rsidR="003F2906" w:rsidRPr="00983F9E" w:rsidRDefault="003F2906" w:rsidP="003F2906">
      <w:pPr>
        <w:pStyle w:val="NoSpacing"/>
        <w:rPr>
          <w:rFonts w:ascii="Georgia" w:hAnsi="Georgia"/>
          <w:sz w:val="24"/>
          <w:szCs w:val="24"/>
        </w:rPr>
      </w:pPr>
    </w:p>
    <w:p w14:paraId="0322D579"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Application should be submitted via email to </w:t>
      </w:r>
      <w:hyperlink r:id="rId11" w:history="1">
        <w:r w:rsidRPr="005700FF">
          <w:rPr>
            <w:rStyle w:val="Hyperlink"/>
            <w:rFonts w:ascii="Georgia" w:hAnsi="Georgia"/>
            <w:sz w:val="24"/>
            <w:szCs w:val="24"/>
          </w:rPr>
          <w:t>admin@womenscentre.org.uk</w:t>
        </w:r>
      </w:hyperlink>
      <w:r>
        <w:rPr>
          <w:rFonts w:ascii="Georgia" w:hAnsi="Georgia"/>
          <w:sz w:val="24"/>
          <w:szCs w:val="24"/>
        </w:rPr>
        <w:t xml:space="preserve"> </w:t>
      </w:r>
      <w:r w:rsidRPr="00983F9E">
        <w:rPr>
          <w:rFonts w:ascii="Georgia" w:hAnsi="Georgia"/>
          <w:sz w:val="24"/>
          <w:szCs w:val="24"/>
        </w:rPr>
        <w:t xml:space="preserve">by the date shown on the advertisement. Please quote the job title </w:t>
      </w:r>
      <w:proofErr w:type="gramStart"/>
      <w:r w:rsidRPr="00983F9E">
        <w:rPr>
          <w:rFonts w:ascii="Georgia" w:hAnsi="Georgia"/>
          <w:sz w:val="24"/>
          <w:szCs w:val="24"/>
        </w:rPr>
        <w:t>on the subject of the</w:t>
      </w:r>
      <w:proofErr w:type="gramEnd"/>
      <w:r w:rsidRPr="00983F9E">
        <w:rPr>
          <w:rFonts w:ascii="Georgia" w:hAnsi="Georgia"/>
          <w:sz w:val="24"/>
          <w:szCs w:val="24"/>
        </w:rPr>
        <w:t xml:space="preserve"> email. </w:t>
      </w:r>
    </w:p>
    <w:p w14:paraId="6A644172" w14:textId="77777777" w:rsidR="003F2906" w:rsidRPr="00983F9E" w:rsidRDefault="003F2906" w:rsidP="003F2906">
      <w:pPr>
        <w:pStyle w:val="NoSpacing"/>
        <w:rPr>
          <w:rFonts w:ascii="Georgia" w:hAnsi="Georgia"/>
          <w:sz w:val="24"/>
          <w:szCs w:val="24"/>
        </w:rPr>
      </w:pPr>
    </w:p>
    <w:p w14:paraId="232F9EFD"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For those who would prefer to handwrite their application, the application form can be printed from the website and returned via post to:</w:t>
      </w:r>
    </w:p>
    <w:p w14:paraId="74F321F4" w14:textId="77777777" w:rsidR="003F2906" w:rsidRPr="00983F9E" w:rsidRDefault="003F2906" w:rsidP="003F2906">
      <w:pPr>
        <w:pStyle w:val="NoSpacing"/>
        <w:rPr>
          <w:rFonts w:ascii="Georgia" w:hAnsi="Georgia"/>
          <w:sz w:val="24"/>
          <w:szCs w:val="24"/>
        </w:rPr>
      </w:pPr>
    </w:p>
    <w:p w14:paraId="2E6A89E0"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BWC </w:t>
      </w:r>
    </w:p>
    <w:p w14:paraId="48381025"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22 Richmond Place</w:t>
      </w:r>
    </w:p>
    <w:p w14:paraId="29D03701"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Brighton</w:t>
      </w:r>
    </w:p>
    <w:p w14:paraId="33DAF9DB"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BN2 9NA</w:t>
      </w:r>
    </w:p>
    <w:p w14:paraId="72B00DE3" w14:textId="77777777" w:rsidR="003F2906" w:rsidRPr="00983F9E" w:rsidRDefault="003F2906" w:rsidP="003F2906">
      <w:pPr>
        <w:pStyle w:val="NoSpacing"/>
        <w:rPr>
          <w:rFonts w:ascii="Georgia" w:hAnsi="Georgia"/>
          <w:sz w:val="24"/>
          <w:szCs w:val="24"/>
        </w:rPr>
      </w:pPr>
    </w:p>
    <w:p w14:paraId="6711BAAB"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We do not accept CVs in place of an application form, although CVs can be submitted alongside an application if you wish. The application form will be used to shortlist and so all essential information contained within your CV which you wish to be taken into consideration, should be entered on the application form to ensure it is </w:t>
      </w:r>
      <w:proofErr w:type="gramStart"/>
      <w:r w:rsidRPr="00983F9E">
        <w:rPr>
          <w:rFonts w:ascii="Georgia" w:hAnsi="Georgia"/>
          <w:sz w:val="24"/>
          <w:szCs w:val="24"/>
        </w:rPr>
        <w:t>taken into account</w:t>
      </w:r>
      <w:proofErr w:type="gramEnd"/>
      <w:r w:rsidRPr="00983F9E">
        <w:rPr>
          <w:rFonts w:ascii="Georgia" w:hAnsi="Georgia"/>
          <w:sz w:val="24"/>
          <w:szCs w:val="24"/>
        </w:rPr>
        <w:t>.</w:t>
      </w:r>
    </w:p>
    <w:p w14:paraId="2E33200B" w14:textId="77777777" w:rsidR="003F2906" w:rsidRPr="00983F9E" w:rsidRDefault="003F2906" w:rsidP="003F2906">
      <w:pPr>
        <w:pStyle w:val="NoSpacing"/>
        <w:rPr>
          <w:rFonts w:ascii="Georgia" w:hAnsi="Georgia"/>
          <w:sz w:val="24"/>
          <w:szCs w:val="24"/>
        </w:rPr>
      </w:pPr>
    </w:p>
    <w:p w14:paraId="03ECF0A0" w14:textId="77777777" w:rsidR="003F2906" w:rsidRDefault="003F2906" w:rsidP="003F2906">
      <w:pPr>
        <w:pStyle w:val="NoSpacing"/>
        <w:rPr>
          <w:rFonts w:ascii="Georgia" w:hAnsi="Georgia"/>
          <w:sz w:val="24"/>
          <w:szCs w:val="24"/>
        </w:rPr>
      </w:pPr>
      <w:r w:rsidRPr="00983F9E">
        <w:rPr>
          <w:rFonts w:ascii="Georgia" w:hAnsi="Georgia"/>
          <w:sz w:val="24"/>
          <w:szCs w:val="24"/>
        </w:rPr>
        <w:t xml:space="preserve">Specific examples of how you meet all essential and desirable criteria in the person specification should be stated in your application, as this will form the main basis of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process.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panel will also look for examples of how your experience broadly matches the requirements of the job description, although it is not necessary to give examples for each point of the job description, in the same way that it is for the person specification</w:t>
      </w:r>
      <w:r>
        <w:rPr>
          <w:rFonts w:ascii="Georgia" w:hAnsi="Georgia"/>
          <w:sz w:val="24"/>
          <w:szCs w:val="24"/>
        </w:rPr>
        <w:t>.</w:t>
      </w:r>
    </w:p>
    <w:p w14:paraId="38B056DD" w14:textId="58C475ED" w:rsidR="003F2906" w:rsidRPr="00983F9E" w:rsidRDefault="003F2906" w:rsidP="003F2906">
      <w:pPr>
        <w:pStyle w:val="NoSpacing"/>
        <w:rPr>
          <w:rFonts w:ascii="Georgia" w:hAnsi="Georgia"/>
          <w:sz w:val="24"/>
          <w:szCs w:val="24"/>
        </w:rPr>
      </w:pPr>
      <w:r w:rsidRPr="00983F9E">
        <w:rPr>
          <w:rFonts w:ascii="Georgia" w:hAnsi="Georgia"/>
          <w:sz w:val="24"/>
          <w:szCs w:val="24"/>
        </w:rPr>
        <w:lastRenderedPageBreak/>
        <w:t>If you do not receive a response within two weeks of the closing date, please assume that on this occasion, you have not been shortlisted.  We regret that due to resources and volume of applications, we are unable to write to unsuccessful applicants, but we do welcome future applications.</w:t>
      </w:r>
    </w:p>
    <w:p w14:paraId="60012DE1" w14:textId="77777777" w:rsidR="003F2906" w:rsidRPr="00983F9E" w:rsidRDefault="003F2906" w:rsidP="003F2906">
      <w:pPr>
        <w:pStyle w:val="NoSpacing"/>
        <w:rPr>
          <w:rFonts w:ascii="Georgia" w:hAnsi="Georgia"/>
          <w:sz w:val="24"/>
          <w:szCs w:val="24"/>
        </w:rPr>
      </w:pPr>
    </w:p>
    <w:p w14:paraId="284A0986" w14:textId="77777777" w:rsidR="003F2906" w:rsidRDefault="003F2906" w:rsidP="003F2906">
      <w:pPr>
        <w:pStyle w:val="NoSpacing"/>
        <w:rPr>
          <w:rFonts w:ascii="Georgia" w:hAnsi="Georgia"/>
          <w:sz w:val="24"/>
          <w:szCs w:val="24"/>
        </w:rPr>
      </w:pPr>
      <w:r w:rsidRPr="00983F9E">
        <w:rPr>
          <w:rFonts w:ascii="Georgia" w:hAnsi="Georgia"/>
          <w:sz w:val="24"/>
          <w:szCs w:val="24"/>
        </w:rPr>
        <w:t>Further information about BWC can be obtained on our w</w:t>
      </w:r>
      <w:r>
        <w:rPr>
          <w:rFonts w:ascii="Georgia" w:hAnsi="Georgia"/>
          <w:sz w:val="24"/>
          <w:szCs w:val="24"/>
        </w:rPr>
        <w:t xml:space="preserve">ebsite </w:t>
      </w:r>
      <w:hyperlink r:id="rId12" w:history="1">
        <w:r w:rsidRPr="005700FF">
          <w:rPr>
            <w:rStyle w:val="Hyperlink"/>
            <w:rFonts w:ascii="Georgia" w:hAnsi="Georgia"/>
            <w:sz w:val="24"/>
            <w:szCs w:val="24"/>
          </w:rPr>
          <w:t>www.womenscentre.org.uk</w:t>
        </w:r>
      </w:hyperlink>
    </w:p>
    <w:p w14:paraId="3B5C2C07" w14:textId="77777777" w:rsidR="003F2906" w:rsidRPr="00983F9E" w:rsidRDefault="003F2906" w:rsidP="003F2906">
      <w:pPr>
        <w:pStyle w:val="NoSpacing"/>
        <w:rPr>
          <w:rFonts w:ascii="Georgia" w:hAnsi="Georgia"/>
          <w:sz w:val="24"/>
          <w:szCs w:val="24"/>
        </w:rPr>
      </w:pPr>
    </w:p>
    <w:p w14:paraId="5A11D3EB"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Good luck in your application and thank you for your interest in BWC</w:t>
      </w:r>
    </w:p>
    <w:p w14:paraId="78FBD43B" w14:textId="77777777" w:rsidR="003F2906" w:rsidRPr="00983F9E" w:rsidRDefault="003F2906" w:rsidP="003F2906">
      <w:pPr>
        <w:pStyle w:val="NoSpacing"/>
        <w:rPr>
          <w:rFonts w:ascii="Georgia" w:hAnsi="Georgia"/>
          <w:sz w:val="24"/>
          <w:szCs w:val="24"/>
        </w:rPr>
      </w:pPr>
    </w:p>
    <w:p w14:paraId="7009D0EB" w14:textId="77777777" w:rsidR="003F2906" w:rsidRPr="00983F9E" w:rsidRDefault="003F2906" w:rsidP="003F2906">
      <w:pPr>
        <w:pStyle w:val="NoSpacing"/>
        <w:rPr>
          <w:rFonts w:ascii="Georgia" w:hAnsi="Georgia"/>
          <w:sz w:val="24"/>
          <w:szCs w:val="24"/>
        </w:rPr>
      </w:pPr>
    </w:p>
    <w:p w14:paraId="43A0C061" w14:textId="77777777" w:rsidR="003F2906" w:rsidRPr="00983F9E" w:rsidRDefault="003F2906" w:rsidP="003F2906">
      <w:pPr>
        <w:pStyle w:val="NoSpacing"/>
        <w:rPr>
          <w:rFonts w:ascii="Georgia" w:hAnsi="Georgia"/>
          <w:b/>
          <w:sz w:val="28"/>
          <w:szCs w:val="28"/>
        </w:rPr>
      </w:pPr>
      <w:r w:rsidRPr="00983F9E">
        <w:rPr>
          <w:rFonts w:ascii="Georgia" w:hAnsi="Georgia"/>
          <w:b/>
          <w:sz w:val="28"/>
          <w:szCs w:val="28"/>
        </w:rPr>
        <w:t xml:space="preserve">EQUALITY </w:t>
      </w:r>
      <w:r>
        <w:rPr>
          <w:rFonts w:ascii="Georgia" w:hAnsi="Georgia"/>
          <w:b/>
          <w:sz w:val="28"/>
          <w:szCs w:val="28"/>
        </w:rPr>
        <w:t>AND</w:t>
      </w:r>
      <w:r w:rsidRPr="00983F9E">
        <w:rPr>
          <w:rFonts w:ascii="Georgia" w:hAnsi="Georgia"/>
          <w:b/>
          <w:sz w:val="28"/>
          <w:szCs w:val="28"/>
        </w:rPr>
        <w:t xml:space="preserve"> DIVERSITY IN RECRUITMENT</w:t>
      </w:r>
    </w:p>
    <w:p w14:paraId="09013091" w14:textId="77777777" w:rsidR="003F2906" w:rsidRPr="00983F9E" w:rsidRDefault="003F2906" w:rsidP="003F2906">
      <w:pPr>
        <w:pStyle w:val="NoSpacing"/>
        <w:rPr>
          <w:rFonts w:ascii="Georgia" w:hAnsi="Georgia"/>
          <w:sz w:val="24"/>
          <w:szCs w:val="24"/>
        </w:rPr>
      </w:pPr>
    </w:p>
    <w:p w14:paraId="0DB0F0AA"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BWC is committed to inclusion and diversity and welcomes applications from people with relevant life as well as professional experience, and those with disabilities who are currently underrepresented in the organisation. People from Black and </w:t>
      </w:r>
      <w:proofErr w:type="spellStart"/>
      <w:r w:rsidRPr="00983F9E">
        <w:rPr>
          <w:rFonts w:ascii="Georgia" w:hAnsi="Georgia"/>
          <w:sz w:val="24"/>
          <w:szCs w:val="24"/>
        </w:rPr>
        <w:t>Minoritised</w:t>
      </w:r>
      <w:proofErr w:type="spellEnd"/>
      <w:r w:rsidRPr="00983F9E">
        <w:rPr>
          <w:rFonts w:ascii="Georgia" w:hAnsi="Georgia"/>
          <w:sz w:val="24"/>
          <w:szCs w:val="24"/>
        </w:rPr>
        <w:t xml:space="preserve"> Ethnic communities are underrepresented in our </w:t>
      </w:r>
      <w:proofErr w:type="gramStart"/>
      <w:r w:rsidRPr="00983F9E">
        <w:rPr>
          <w:rFonts w:ascii="Georgia" w:hAnsi="Georgia"/>
          <w:sz w:val="24"/>
          <w:szCs w:val="24"/>
        </w:rPr>
        <w:t>organisation</w:t>
      </w:r>
      <w:proofErr w:type="gramEnd"/>
      <w:r w:rsidRPr="00983F9E">
        <w:rPr>
          <w:rFonts w:ascii="Georgia" w:hAnsi="Georgia"/>
          <w:sz w:val="24"/>
          <w:szCs w:val="24"/>
        </w:rPr>
        <w:t xml:space="preserve"> and we particularly welcome applications from this group.   </w:t>
      </w:r>
    </w:p>
    <w:p w14:paraId="580D4FE5" w14:textId="77777777" w:rsidR="003F2906" w:rsidRPr="00983F9E" w:rsidRDefault="003F2906" w:rsidP="003F2906">
      <w:pPr>
        <w:pStyle w:val="NoSpacing"/>
        <w:rPr>
          <w:rFonts w:ascii="Georgia" w:hAnsi="Georgia"/>
          <w:sz w:val="24"/>
          <w:szCs w:val="24"/>
        </w:rPr>
      </w:pPr>
    </w:p>
    <w:p w14:paraId="11BEEF7E"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BWC is committed to promoting fairness and equality in </w:t>
      </w:r>
      <w:proofErr w:type="gramStart"/>
      <w:r w:rsidRPr="00983F9E">
        <w:rPr>
          <w:rFonts w:ascii="Georgia" w:hAnsi="Georgia"/>
          <w:sz w:val="24"/>
          <w:szCs w:val="24"/>
        </w:rPr>
        <w:t>all of</w:t>
      </w:r>
      <w:proofErr w:type="gramEnd"/>
      <w:r w:rsidRPr="00983F9E">
        <w:rPr>
          <w:rFonts w:ascii="Georgia" w:hAnsi="Georgia"/>
          <w:sz w:val="24"/>
          <w:szCs w:val="24"/>
        </w:rPr>
        <w:t xml:space="preserve"> its practices and to eliminating the potential for any form of discrimin</w:t>
      </w:r>
      <w:r>
        <w:rPr>
          <w:rFonts w:ascii="Georgia" w:hAnsi="Georgia"/>
          <w:sz w:val="24"/>
          <w:szCs w:val="24"/>
        </w:rPr>
        <w:t xml:space="preserve">ation to arise. </w:t>
      </w:r>
      <w:r w:rsidRPr="00983F9E">
        <w:rPr>
          <w:rFonts w:ascii="Georgia" w:hAnsi="Georgia"/>
          <w:sz w:val="24"/>
          <w:szCs w:val="24"/>
        </w:rPr>
        <w:t>As part of the recruitment process the name, contact details, the details of referees an</w:t>
      </w:r>
      <w:r>
        <w:rPr>
          <w:rFonts w:ascii="Georgia" w:hAnsi="Georgia"/>
          <w:sz w:val="24"/>
          <w:szCs w:val="24"/>
        </w:rPr>
        <w:t>d the page with the Equalities F</w:t>
      </w:r>
      <w:r w:rsidRPr="00983F9E">
        <w:rPr>
          <w:rFonts w:ascii="Georgia" w:hAnsi="Georgia"/>
          <w:sz w:val="24"/>
          <w:szCs w:val="24"/>
        </w:rPr>
        <w:t xml:space="preserve">orm will be all removed from your application and your application will be given an application number before forwarding on to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stage. At least two people will indiv</w:t>
      </w:r>
      <w:r>
        <w:rPr>
          <w:rFonts w:ascii="Georgia" w:hAnsi="Georgia"/>
          <w:sz w:val="24"/>
          <w:szCs w:val="24"/>
        </w:rPr>
        <w:t xml:space="preserve">idually score the application. </w:t>
      </w:r>
      <w:r w:rsidRPr="00983F9E">
        <w:rPr>
          <w:rFonts w:ascii="Georgia" w:hAnsi="Georgia"/>
          <w:sz w:val="24"/>
          <w:szCs w:val="24"/>
        </w:rPr>
        <w:t>The candidates who have the highest combined score above a set level will be selected for interview.</w:t>
      </w:r>
    </w:p>
    <w:p w14:paraId="64F66C71" w14:textId="77777777" w:rsidR="003F2906" w:rsidRPr="00983F9E" w:rsidRDefault="003F2906" w:rsidP="003F2906">
      <w:pPr>
        <w:pStyle w:val="NoSpacing"/>
        <w:rPr>
          <w:rFonts w:ascii="Georgia" w:hAnsi="Georgia"/>
          <w:sz w:val="24"/>
          <w:szCs w:val="24"/>
        </w:rPr>
      </w:pPr>
    </w:p>
    <w:p w14:paraId="5CAB29AE"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There may be a written or practical test at interview. In accordance with the Equalities Act 2010, should you require any reasonable adjustments to be made to support you in the interview process, please contact: </w:t>
      </w:r>
      <w:hyperlink r:id="rId13" w:history="1">
        <w:r w:rsidRPr="005700FF">
          <w:rPr>
            <w:rStyle w:val="Hyperlink"/>
            <w:rFonts w:ascii="Georgia" w:hAnsi="Georgia"/>
            <w:sz w:val="24"/>
            <w:szCs w:val="24"/>
          </w:rPr>
          <w:t>admin@womenscentre.org.uk</w:t>
        </w:r>
      </w:hyperlink>
      <w:r>
        <w:rPr>
          <w:rFonts w:ascii="Georgia" w:hAnsi="Georgia"/>
          <w:sz w:val="24"/>
          <w:szCs w:val="24"/>
        </w:rPr>
        <w:t xml:space="preserve"> </w:t>
      </w:r>
      <w:r w:rsidRPr="00983F9E">
        <w:rPr>
          <w:rFonts w:ascii="Georgia" w:hAnsi="Georgia"/>
          <w:sz w:val="24"/>
          <w:szCs w:val="24"/>
        </w:rPr>
        <w:t xml:space="preserve">prior to interview.  </w:t>
      </w:r>
    </w:p>
    <w:p w14:paraId="2D6AD101" w14:textId="77777777" w:rsidR="003F2906" w:rsidRPr="00983F9E" w:rsidRDefault="003F2906" w:rsidP="003F2906">
      <w:pPr>
        <w:pStyle w:val="NoSpacing"/>
        <w:rPr>
          <w:rFonts w:ascii="Georgia" w:hAnsi="Georgia"/>
          <w:sz w:val="24"/>
          <w:szCs w:val="24"/>
        </w:rPr>
      </w:pPr>
    </w:p>
    <w:p w14:paraId="75E0D034" w14:textId="77777777" w:rsidR="003F2906" w:rsidRPr="00983F9E" w:rsidRDefault="003F2906" w:rsidP="003F2906">
      <w:pPr>
        <w:pStyle w:val="NoSpacing"/>
        <w:rPr>
          <w:rFonts w:ascii="Georgia" w:hAnsi="Georgia"/>
          <w:sz w:val="24"/>
          <w:szCs w:val="24"/>
        </w:rPr>
      </w:pPr>
    </w:p>
    <w:p w14:paraId="4CA0479C" w14:textId="77777777" w:rsidR="003F2906" w:rsidRPr="00983F9E" w:rsidRDefault="003F2906" w:rsidP="003F2906">
      <w:pPr>
        <w:pStyle w:val="NoSpacing"/>
        <w:rPr>
          <w:rFonts w:ascii="Georgia" w:hAnsi="Georgia"/>
          <w:b/>
          <w:sz w:val="28"/>
          <w:szCs w:val="28"/>
        </w:rPr>
      </w:pPr>
      <w:r w:rsidRPr="00983F9E">
        <w:rPr>
          <w:rFonts w:ascii="Georgia" w:hAnsi="Georgia"/>
          <w:b/>
          <w:sz w:val="28"/>
          <w:szCs w:val="28"/>
        </w:rPr>
        <w:t>DATA PROTECTION ACT 2018</w:t>
      </w:r>
    </w:p>
    <w:p w14:paraId="3BE81B17" w14:textId="77777777" w:rsidR="003F2906" w:rsidRPr="00983F9E" w:rsidRDefault="003F2906" w:rsidP="003F2906">
      <w:pPr>
        <w:pStyle w:val="NoSpacing"/>
        <w:rPr>
          <w:rFonts w:ascii="Georgia" w:hAnsi="Georgia"/>
          <w:sz w:val="24"/>
          <w:szCs w:val="24"/>
        </w:rPr>
      </w:pPr>
    </w:p>
    <w:p w14:paraId="52641F04" w14:textId="77777777" w:rsidR="003F2906" w:rsidRPr="00983F9E" w:rsidRDefault="003F2906" w:rsidP="003F2906">
      <w:pPr>
        <w:pStyle w:val="NoSpacing"/>
        <w:rPr>
          <w:rFonts w:ascii="Georgia" w:hAnsi="Georgia"/>
          <w:sz w:val="24"/>
          <w:szCs w:val="24"/>
        </w:rPr>
      </w:pPr>
      <w:r w:rsidRPr="00983F9E">
        <w:rPr>
          <w:rFonts w:ascii="Georgia" w:hAnsi="Georgia"/>
          <w:sz w:val="24"/>
          <w:szCs w:val="24"/>
        </w:rPr>
        <w:t xml:space="preserve">BWC is committed to complying with the GDPR and the DPA 2018. We only use your information for the purposes specified on this form and detailed in our Privacy Notice. Please note that your application form will be stored securely, and the information you have provided will not be disclosed to any outside agency unless we are obliged to do so.  Forms from successful applicants will be used as a basis for the personnel record.  Forms from unsuccessful applicants will be destroyed after one year, </w:t>
      </w:r>
      <w:proofErr w:type="gramStart"/>
      <w:r w:rsidRPr="00983F9E">
        <w:rPr>
          <w:rFonts w:ascii="Georgia" w:hAnsi="Georgia"/>
          <w:sz w:val="24"/>
          <w:szCs w:val="24"/>
        </w:rPr>
        <w:t>with the exception of</w:t>
      </w:r>
      <w:proofErr w:type="gramEnd"/>
      <w:r w:rsidRPr="00983F9E">
        <w:rPr>
          <w:rFonts w:ascii="Georgia" w:hAnsi="Georgia"/>
          <w:sz w:val="24"/>
          <w:szCs w:val="24"/>
        </w:rPr>
        <w:t xml:space="preserve"> forms from applicants who have consented for their details to be held on file for future vacancies; these forms will be held for a further six months.</w:t>
      </w:r>
    </w:p>
    <w:p w14:paraId="2AD6E98F" w14:textId="77777777" w:rsidR="003F2906" w:rsidRDefault="003F2906" w:rsidP="003F2906">
      <w:pPr>
        <w:pStyle w:val="NoSpacing"/>
        <w:rPr>
          <w:rFonts w:ascii="Georgia" w:hAnsi="Georgia"/>
          <w:sz w:val="24"/>
          <w:szCs w:val="24"/>
        </w:rPr>
      </w:pPr>
    </w:p>
    <w:p w14:paraId="14AF6BB9" w14:textId="77777777" w:rsidR="003F2906" w:rsidRDefault="003F2906" w:rsidP="003F2906">
      <w:pPr>
        <w:pStyle w:val="NoSpacing"/>
        <w:rPr>
          <w:rFonts w:ascii="Georgia" w:hAnsi="Georgia"/>
          <w:sz w:val="24"/>
          <w:szCs w:val="24"/>
        </w:rPr>
      </w:pPr>
    </w:p>
    <w:p w14:paraId="0CE90924" w14:textId="77777777" w:rsidR="003F2906" w:rsidRDefault="003F2906" w:rsidP="003F2906">
      <w:pPr>
        <w:pStyle w:val="NoSpacing"/>
        <w:rPr>
          <w:rFonts w:ascii="Georgia" w:hAnsi="Georgia"/>
          <w:sz w:val="24"/>
          <w:szCs w:val="24"/>
        </w:rPr>
      </w:pPr>
    </w:p>
    <w:p w14:paraId="07A24E16" w14:textId="77777777" w:rsidR="003F2906" w:rsidRDefault="003F2906" w:rsidP="003F2906">
      <w:pPr>
        <w:pStyle w:val="NoSpacing"/>
        <w:rPr>
          <w:rFonts w:ascii="Georgia" w:hAnsi="Georgia"/>
          <w:sz w:val="24"/>
          <w:szCs w:val="24"/>
        </w:rPr>
      </w:pPr>
    </w:p>
    <w:p w14:paraId="5520DF01" w14:textId="77777777" w:rsidR="003F2906" w:rsidRPr="00983F9E" w:rsidRDefault="003F2906" w:rsidP="003F2906">
      <w:pPr>
        <w:pStyle w:val="NoSpacing"/>
        <w:rPr>
          <w:rFonts w:ascii="Georgia" w:hAnsi="Georgia"/>
          <w:sz w:val="24"/>
          <w:szCs w:val="24"/>
        </w:rPr>
      </w:pPr>
    </w:p>
    <w:p w14:paraId="606DA3A8" w14:textId="77777777" w:rsidR="003F2906" w:rsidRPr="00983F9E" w:rsidRDefault="003F2906" w:rsidP="003F2906">
      <w:pPr>
        <w:pStyle w:val="NoSpacing"/>
        <w:rPr>
          <w:rFonts w:ascii="Georgia" w:hAnsi="Georgia"/>
          <w:b/>
          <w:sz w:val="28"/>
          <w:szCs w:val="28"/>
        </w:rPr>
      </w:pPr>
      <w:r w:rsidRPr="00983F9E">
        <w:rPr>
          <w:rFonts w:ascii="Georgia" w:hAnsi="Georgia"/>
          <w:b/>
          <w:sz w:val="28"/>
          <w:szCs w:val="28"/>
        </w:rPr>
        <w:lastRenderedPageBreak/>
        <w:t>BWC STAFF COMMITMENTS</w:t>
      </w:r>
    </w:p>
    <w:p w14:paraId="692C4AC1" w14:textId="77777777" w:rsidR="003F2906" w:rsidRPr="00983F9E" w:rsidRDefault="003F2906" w:rsidP="003F2906">
      <w:pPr>
        <w:pStyle w:val="NoSpacing"/>
        <w:rPr>
          <w:rFonts w:ascii="Georgia" w:hAnsi="Georgia"/>
          <w:sz w:val="24"/>
          <w:szCs w:val="24"/>
        </w:rPr>
      </w:pPr>
    </w:p>
    <w:p w14:paraId="633CCF70" w14:textId="77777777" w:rsidR="003F2906" w:rsidRPr="00983F9E" w:rsidRDefault="003F2906" w:rsidP="003F2906">
      <w:pPr>
        <w:pStyle w:val="NoSpacing"/>
        <w:rPr>
          <w:rFonts w:ascii="Georgia" w:hAnsi="Georgia"/>
          <w:b/>
          <w:sz w:val="24"/>
          <w:szCs w:val="24"/>
        </w:rPr>
      </w:pPr>
      <w:r w:rsidRPr="00983F9E">
        <w:rPr>
          <w:rFonts w:ascii="Georgia" w:hAnsi="Georgia"/>
          <w:b/>
          <w:sz w:val="24"/>
          <w:szCs w:val="24"/>
        </w:rPr>
        <w:t>All staff will be committed to:</w:t>
      </w:r>
    </w:p>
    <w:p w14:paraId="2EEEE929" w14:textId="77777777" w:rsidR="003F2906" w:rsidRPr="00983F9E" w:rsidRDefault="003F2906" w:rsidP="003F2906">
      <w:pPr>
        <w:pStyle w:val="NoSpacing"/>
        <w:rPr>
          <w:rFonts w:ascii="Georgia" w:hAnsi="Georgia"/>
          <w:sz w:val="24"/>
          <w:szCs w:val="24"/>
        </w:rPr>
      </w:pPr>
    </w:p>
    <w:p w14:paraId="1E738BD5"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Ensure that appropriate information, advice and support is made available to women and children using the service, including where necessary therapeutic help and counselling.</w:t>
      </w:r>
    </w:p>
    <w:p w14:paraId="51C83E39" w14:textId="77777777" w:rsidR="003F2906" w:rsidRPr="00983F9E" w:rsidRDefault="003F2906" w:rsidP="003F2906">
      <w:pPr>
        <w:pStyle w:val="NoSpacing"/>
        <w:rPr>
          <w:rFonts w:ascii="Georgia" w:hAnsi="Georgia"/>
          <w:sz w:val="24"/>
          <w:szCs w:val="24"/>
        </w:rPr>
      </w:pPr>
    </w:p>
    <w:p w14:paraId="0A07F45E"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Protect the interests of the children using the service, having full regard to their educational, childcare, health, leisure and child protection needs.</w:t>
      </w:r>
    </w:p>
    <w:p w14:paraId="6E365D96" w14:textId="77777777" w:rsidR="003F2906" w:rsidRPr="00983F9E" w:rsidRDefault="003F2906" w:rsidP="003F2906">
      <w:pPr>
        <w:pStyle w:val="NoSpacing"/>
        <w:rPr>
          <w:rFonts w:ascii="Georgia" w:hAnsi="Georgia"/>
          <w:sz w:val="24"/>
          <w:szCs w:val="24"/>
        </w:rPr>
      </w:pPr>
    </w:p>
    <w:p w14:paraId="36B14079"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Identify and respond to the needs of women and children using the service, promoting working practices which enable women to gain strength and confidence and to make informed choices about their lives.</w:t>
      </w:r>
    </w:p>
    <w:p w14:paraId="49033AE6" w14:textId="77777777" w:rsidR="003F2906" w:rsidRPr="00983F9E" w:rsidRDefault="003F2906" w:rsidP="003F2906">
      <w:pPr>
        <w:pStyle w:val="NoSpacing"/>
        <w:rPr>
          <w:rFonts w:ascii="Georgia" w:hAnsi="Georgia"/>
          <w:sz w:val="24"/>
          <w:szCs w:val="24"/>
        </w:rPr>
      </w:pPr>
    </w:p>
    <w:p w14:paraId="1BF75456"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Share a commitment to and responsibility for work which extends and develops BWC services according to our stated aims.</w:t>
      </w:r>
    </w:p>
    <w:p w14:paraId="7A6B255B" w14:textId="77777777" w:rsidR="003F2906" w:rsidRPr="00983F9E" w:rsidRDefault="003F2906" w:rsidP="003F2906">
      <w:pPr>
        <w:pStyle w:val="NoSpacing"/>
        <w:rPr>
          <w:rFonts w:ascii="Georgia" w:hAnsi="Georgia"/>
          <w:sz w:val="24"/>
          <w:szCs w:val="24"/>
        </w:rPr>
      </w:pPr>
    </w:p>
    <w:p w14:paraId="7B850426"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Ensure women are informed of services provided by other agencies, where appropriate referred to them, and supported in their dealings with them.</w:t>
      </w:r>
    </w:p>
    <w:p w14:paraId="38FD1BD1" w14:textId="77777777" w:rsidR="003F2906" w:rsidRPr="00983F9E" w:rsidRDefault="003F2906" w:rsidP="003F2906">
      <w:pPr>
        <w:pStyle w:val="NoSpacing"/>
        <w:rPr>
          <w:rFonts w:ascii="Georgia" w:hAnsi="Georgia"/>
          <w:sz w:val="24"/>
          <w:szCs w:val="24"/>
        </w:rPr>
      </w:pPr>
    </w:p>
    <w:p w14:paraId="6120FE0F"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 xml:space="preserve">Uphold our equal opportunities </w:t>
      </w:r>
      <w:proofErr w:type="gramStart"/>
      <w:r w:rsidRPr="00983F9E">
        <w:rPr>
          <w:rFonts w:ascii="Georgia" w:hAnsi="Georgia"/>
          <w:sz w:val="24"/>
          <w:szCs w:val="24"/>
        </w:rPr>
        <w:t>policy, and</w:t>
      </w:r>
      <w:proofErr w:type="gramEnd"/>
      <w:r w:rsidRPr="00983F9E">
        <w:rPr>
          <w:rFonts w:ascii="Georgia" w:hAnsi="Georgia"/>
          <w:sz w:val="24"/>
          <w:szCs w:val="24"/>
        </w:rPr>
        <w:t xml:space="preserve"> agreed anti-discriminatory practice guidelines.</w:t>
      </w:r>
    </w:p>
    <w:p w14:paraId="49BF7D2F" w14:textId="77777777" w:rsidR="003F2906" w:rsidRPr="00983F9E" w:rsidRDefault="003F2906" w:rsidP="003F2906">
      <w:pPr>
        <w:pStyle w:val="NoSpacing"/>
        <w:rPr>
          <w:rFonts w:ascii="Georgia" w:hAnsi="Georgia"/>
          <w:sz w:val="24"/>
          <w:szCs w:val="24"/>
        </w:rPr>
      </w:pPr>
    </w:p>
    <w:p w14:paraId="523257F4"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Ensure that all staff and service users are aware of BWC's policies, rules, and complaints procedures, and that these are upheld and implemented.</w:t>
      </w:r>
    </w:p>
    <w:p w14:paraId="70650A59" w14:textId="77777777" w:rsidR="003F2906" w:rsidRPr="00983F9E" w:rsidRDefault="003F2906" w:rsidP="003F2906">
      <w:pPr>
        <w:pStyle w:val="NoSpacing"/>
        <w:rPr>
          <w:rFonts w:ascii="Georgia" w:hAnsi="Georgia"/>
          <w:sz w:val="24"/>
          <w:szCs w:val="24"/>
        </w:rPr>
      </w:pPr>
    </w:p>
    <w:p w14:paraId="6F4AE8F2"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A commitment to treat all staff and volunteers equally and with respect.</w:t>
      </w:r>
    </w:p>
    <w:p w14:paraId="27D78C6B" w14:textId="77777777" w:rsidR="003F2906" w:rsidRPr="00983F9E" w:rsidRDefault="003F2906" w:rsidP="003F2906">
      <w:pPr>
        <w:pStyle w:val="NoSpacing"/>
        <w:rPr>
          <w:rFonts w:ascii="Georgia" w:hAnsi="Georgia"/>
          <w:sz w:val="24"/>
          <w:szCs w:val="24"/>
        </w:rPr>
      </w:pPr>
    </w:p>
    <w:p w14:paraId="1332AC22"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Maintain good relations with the local community, and with relevant women's and community groups, striving to learn from them and, in line with the Objects of BWC, meet their needs as they see them.</w:t>
      </w:r>
    </w:p>
    <w:p w14:paraId="1A023DDD" w14:textId="77777777" w:rsidR="003F2906" w:rsidRPr="00983F9E" w:rsidRDefault="003F2906" w:rsidP="003F2906">
      <w:pPr>
        <w:pStyle w:val="NoSpacing"/>
        <w:rPr>
          <w:rFonts w:ascii="Georgia" w:hAnsi="Georgia"/>
          <w:sz w:val="24"/>
          <w:szCs w:val="24"/>
        </w:rPr>
      </w:pPr>
    </w:p>
    <w:p w14:paraId="630C12E3"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 xml:space="preserve">Uphold health and safety standards, providing a clean and safe environment for users of the service and staff, </w:t>
      </w:r>
      <w:proofErr w:type="gramStart"/>
      <w:r w:rsidRPr="00983F9E">
        <w:rPr>
          <w:rFonts w:ascii="Georgia" w:hAnsi="Georgia"/>
          <w:sz w:val="24"/>
          <w:szCs w:val="24"/>
        </w:rPr>
        <w:t>and also</w:t>
      </w:r>
      <w:proofErr w:type="gramEnd"/>
      <w:r w:rsidRPr="00983F9E">
        <w:rPr>
          <w:rFonts w:ascii="Georgia" w:hAnsi="Georgia"/>
          <w:sz w:val="24"/>
          <w:szCs w:val="24"/>
        </w:rPr>
        <w:t xml:space="preserve"> taking adequate precautions to maintain users' and staff's personal safety.</w:t>
      </w:r>
    </w:p>
    <w:p w14:paraId="613D72DE" w14:textId="77777777" w:rsidR="003F2906" w:rsidRPr="00983F9E" w:rsidRDefault="003F2906" w:rsidP="003F2906">
      <w:pPr>
        <w:pStyle w:val="NoSpacing"/>
        <w:rPr>
          <w:rFonts w:ascii="Georgia" w:hAnsi="Georgia"/>
          <w:sz w:val="24"/>
          <w:szCs w:val="24"/>
        </w:rPr>
      </w:pPr>
    </w:p>
    <w:p w14:paraId="0D6C97C7" w14:textId="77777777" w:rsidR="003F2906" w:rsidRPr="00983F9E" w:rsidRDefault="003F2906" w:rsidP="003F2906">
      <w:pPr>
        <w:pStyle w:val="NoSpacing"/>
        <w:numPr>
          <w:ilvl w:val="0"/>
          <w:numId w:val="12"/>
        </w:numPr>
        <w:rPr>
          <w:rFonts w:ascii="Georgia" w:hAnsi="Georgia"/>
          <w:sz w:val="24"/>
          <w:szCs w:val="24"/>
        </w:rPr>
      </w:pPr>
      <w:r w:rsidRPr="00983F9E">
        <w:rPr>
          <w:rFonts w:ascii="Georgia" w:hAnsi="Georgia"/>
          <w:sz w:val="24"/>
          <w:szCs w:val="24"/>
        </w:rPr>
        <w:t xml:space="preserve">Ensure that appropriate boundaries are </w:t>
      </w:r>
      <w:proofErr w:type="gramStart"/>
      <w:r w:rsidRPr="00983F9E">
        <w:rPr>
          <w:rFonts w:ascii="Georgia" w:hAnsi="Georgia"/>
          <w:sz w:val="24"/>
          <w:szCs w:val="24"/>
        </w:rPr>
        <w:t>maintained between service users and staff at all times</w:t>
      </w:r>
      <w:proofErr w:type="gramEnd"/>
      <w:r w:rsidRPr="00983F9E">
        <w:rPr>
          <w:rFonts w:ascii="Georgia" w:hAnsi="Georgia"/>
          <w:sz w:val="24"/>
          <w:szCs w:val="24"/>
        </w:rPr>
        <w:t>, that service users' privacy is respected, and that staff's personal contact details are not revealed.</w:t>
      </w:r>
      <w:r w:rsidRPr="00983F9E">
        <w:rPr>
          <w:rFonts w:ascii="Georgia" w:hAnsi="Georgia"/>
          <w:sz w:val="24"/>
          <w:szCs w:val="24"/>
        </w:rPr>
        <w:tab/>
      </w:r>
    </w:p>
    <w:p w14:paraId="1A075AB4" w14:textId="77777777" w:rsidR="003F2906" w:rsidRPr="00983F9E" w:rsidRDefault="003F2906" w:rsidP="003F2906">
      <w:pPr>
        <w:pStyle w:val="NoSpacing"/>
        <w:rPr>
          <w:rFonts w:ascii="Georgia" w:hAnsi="Georgia"/>
          <w:sz w:val="24"/>
          <w:szCs w:val="24"/>
        </w:rPr>
      </w:pPr>
    </w:p>
    <w:p w14:paraId="272F61B7" w14:textId="77777777" w:rsidR="003F2906" w:rsidRPr="00BB356C" w:rsidRDefault="003F2906" w:rsidP="003F2906">
      <w:pPr>
        <w:pStyle w:val="NoSpacing"/>
        <w:numPr>
          <w:ilvl w:val="0"/>
          <w:numId w:val="12"/>
        </w:numPr>
        <w:rPr>
          <w:rFonts w:ascii="Georgia" w:hAnsi="Georgia"/>
          <w:sz w:val="24"/>
          <w:szCs w:val="24"/>
        </w:rPr>
      </w:pPr>
      <w:r w:rsidRPr="00983F9E">
        <w:rPr>
          <w:rFonts w:ascii="Georgia" w:hAnsi="Georgia"/>
          <w:sz w:val="24"/>
          <w:szCs w:val="24"/>
        </w:rPr>
        <w:t>Have a firm commitment to working within the organisation’s feminist theoretical perspective.</w:t>
      </w:r>
    </w:p>
    <w:p w14:paraId="5FC47767" w14:textId="77777777" w:rsidR="003F2906" w:rsidRDefault="003F2906" w:rsidP="003F2906">
      <w:pPr>
        <w:suppressAutoHyphens w:val="0"/>
        <w:spacing w:after="200" w:line="276" w:lineRule="auto"/>
        <w:rPr>
          <w:rFonts w:ascii="Georgia" w:hAnsi="Georgia"/>
          <w:b/>
          <w:bCs/>
        </w:rPr>
      </w:pPr>
      <w:r>
        <w:rPr>
          <w:rFonts w:ascii="Georgia" w:hAnsi="Georgia"/>
          <w:b/>
          <w:bCs/>
        </w:rPr>
        <w:br w:type="page"/>
      </w:r>
    </w:p>
    <w:p w14:paraId="2F09ECEB" w14:textId="25BAE6A4" w:rsidR="00C60AF9" w:rsidRDefault="00C60AF9" w:rsidP="00C60AF9">
      <w:pPr>
        <w:spacing w:after="280"/>
        <w:jc w:val="center"/>
      </w:pPr>
      <w:r>
        <w:rPr>
          <w:noProof/>
          <w:lang w:eastAsia="en-GB"/>
        </w:rPr>
        <w:lastRenderedPageBreak/>
        <w:drawing>
          <wp:inline distT="0" distB="0" distL="0" distR="0" wp14:anchorId="685D92BB" wp14:editId="68D2F0AA">
            <wp:extent cx="1590675" cy="952500"/>
            <wp:effectExtent l="0" t="0" r="9525" b="0"/>
            <wp:docPr id="2" name="Picture 2" descr="Logo for use on white"/>
            <wp:cNvGraphicFramePr/>
            <a:graphic xmlns:a="http://schemas.openxmlformats.org/drawingml/2006/main">
              <a:graphicData uri="http://schemas.openxmlformats.org/drawingml/2006/picture">
                <pic:pic xmlns:pic="http://schemas.openxmlformats.org/drawingml/2006/picture">
                  <pic:nvPicPr>
                    <pic:cNvPr id="2" name="Picture 2" descr="Logo for use on whit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inline>
        </w:drawing>
      </w:r>
    </w:p>
    <w:p w14:paraId="2AD2CC3D" w14:textId="77777777" w:rsidR="00C60AF9" w:rsidRDefault="00C60AF9" w:rsidP="00C60AF9">
      <w:pPr>
        <w:spacing w:after="280"/>
        <w:rPr>
          <w:b/>
          <w:bCs/>
        </w:rPr>
      </w:pPr>
    </w:p>
    <w:p w14:paraId="73F203F8" w14:textId="3936DE4F" w:rsidR="00C60AF9" w:rsidRPr="008B51A5" w:rsidRDefault="00C60AF9" w:rsidP="00C60AF9">
      <w:pPr>
        <w:spacing w:after="280"/>
        <w:rPr>
          <w:bCs/>
        </w:rPr>
      </w:pPr>
      <w:r>
        <w:rPr>
          <w:b/>
          <w:bCs/>
        </w:rPr>
        <w:t>Employer:</w:t>
      </w:r>
      <w:r>
        <w:rPr>
          <w:b/>
          <w:bCs/>
        </w:rPr>
        <w:tab/>
      </w:r>
      <w:r>
        <w:rPr>
          <w:b/>
          <w:bCs/>
        </w:rPr>
        <w:tab/>
      </w:r>
      <w:r w:rsidR="009E06E8">
        <w:rPr>
          <w:bCs/>
        </w:rPr>
        <w:t>BWC</w:t>
      </w:r>
      <w:r w:rsidR="003B577C">
        <w:rPr>
          <w:bCs/>
        </w:rPr>
        <w:t xml:space="preserve"> (Brighton Women’s Centre)</w:t>
      </w:r>
    </w:p>
    <w:p w14:paraId="268F29B2" w14:textId="67C37219" w:rsidR="00C60AF9" w:rsidRDefault="00C60AF9" w:rsidP="000877A0">
      <w:pPr>
        <w:spacing w:after="280"/>
        <w:ind w:left="2160" w:hanging="2160"/>
      </w:pPr>
      <w:r>
        <w:rPr>
          <w:b/>
          <w:bCs/>
        </w:rPr>
        <w:t>Job Title:  </w:t>
      </w:r>
      <w:r>
        <w:rPr>
          <w:b/>
          <w:bCs/>
        </w:rPr>
        <w:tab/>
      </w:r>
      <w:r w:rsidR="00CC4A97" w:rsidRPr="00CC4A97">
        <w:t>Women’s</w:t>
      </w:r>
      <w:r w:rsidR="00CC4A97">
        <w:rPr>
          <w:b/>
          <w:bCs/>
        </w:rPr>
        <w:t xml:space="preserve">* </w:t>
      </w:r>
      <w:r w:rsidR="005F586A">
        <w:rPr>
          <w:bCs/>
        </w:rPr>
        <w:t>Mental Health Support Coordinator</w:t>
      </w:r>
      <w:r w:rsidR="00B47B10">
        <w:rPr>
          <w:bCs/>
        </w:rPr>
        <w:t xml:space="preserve"> </w:t>
      </w:r>
      <w:r w:rsidR="00CC4A97">
        <w:rPr>
          <w:bCs/>
        </w:rPr>
        <w:t>(MHSC)</w:t>
      </w:r>
    </w:p>
    <w:p w14:paraId="5D3F5B04" w14:textId="31C1498E" w:rsidR="00C60AF9" w:rsidRPr="00333C50" w:rsidRDefault="00C60AF9" w:rsidP="00C60AF9">
      <w:pPr>
        <w:spacing w:before="280" w:after="280"/>
        <w:rPr>
          <w:bCs/>
        </w:rPr>
      </w:pPr>
      <w:r>
        <w:rPr>
          <w:b/>
          <w:bCs/>
        </w:rPr>
        <w:t>Responsible to:  </w:t>
      </w:r>
      <w:r>
        <w:rPr>
          <w:b/>
          <w:bCs/>
        </w:rPr>
        <w:tab/>
      </w:r>
      <w:r w:rsidR="00E42B2C">
        <w:t>BWC Senior Practitioner</w:t>
      </w:r>
    </w:p>
    <w:p w14:paraId="54BA3236" w14:textId="52734E3E" w:rsidR="00C60AF9" w:rsidRPr="00B47B10" w:rsidRDefault="00C60AF9" w:rsidP="006D26E1">
      <w:pPr>
        <w:spacing w:before="280" w:after="280"/>
        <w:ind w:left="2160" w:hanging="2160"/>
        <w:rPr>
          <w:bCs/>
        </w:rPr>
      </w:pPr>
      <w:r>
        <w:rPr>
          <w:b/>
          <w:bCs/>
        </w:rPr>
        <w:t>Purpose of role</w:t>
      </w:r>
      <w:r w:rsidRPr="0078115B">
        <w:rPr>
          <w:b/>
          <w:bCs/>
        </w:rPr>
        <w:t>: </w:t>
      </w:r>
      <w:r>
        <w:rPr>
          <w:b/>
          <w:bCs/>
        </w:rPr>
        <w:t xml:space="preserve"> </w:t>
      </w:r>
      <w:r>
        <w:rPr>
          <w:b/>
          <w:bCs/>
        </w:rPr>
        <w:tab/>
      </w:r>
      <w:bookmarkStart w:id="0" w:name="_Hlk108086011"/>
      <w:r w:rsidR="006D26E1">
        <w:rPr>
          <w:bCs/>
        </w:rPr>
        <w:t>To deliver one-to-one holistic support for women</w:t>
      </w:r>
      <w:r w:rsidR="00FE0D58">
        <w:rPr>
          <w:bCs/>
        </w:rPr>
        <w:t xml:space="preserve"> to promote their emotional wellbeing and recover</w:t>
      </w:r>
      <w:r w:rsidR="003F694A">
        <w:rPr>
          <w:bCs/>
        </w:rPr>
        <w:t>y</w:t>
      </w:r>
      <w:r w:rsidR="00FE0D58">
        <w:rPr>
          <w:bCs/>
        </w:rPr>
        <w:t xml:space="preserve">, in </w:t>
      </w:r>
      <w:r w:rsidR="005D5AE0">
        <w:rPr>
          <w:bCs/>
        </w:rPr>
        <w:t>co</w:t>
      </w:r>
      <w:r w:rsidR="00CD6B8B">
        <w:rPr>
          <w:bCs/>
        </w:rPr>
        <w:t>-</w:t>
      </w:r>
      <w:r w:rsidR="005D5AE0">
        <w:rPr>
          <w:bCs/>
        </w:rPr>
        <w:t>operation</w:t>
      </w:r>
      <w:r w:rsidR="00FE0D58">
        <w:rPr>
          <w:bCs/>
        </w:rPr>
        <w:t xml:space="preserve"> with </w:t>
      </w:r>
      <w:r w:rsidR="005D5AE0">
        <w:rPr>
          <w:bCs/>
        </w:rPr>
        <w:t>local NHS partners and the UOK network of mental health &amp; wellbeing providers.</w:t>
      </w:r>
    </w:p>
    <w:bookmarkEnd w:id="0"/>
    <w:p w14:paraId="06253084" w14:textId="010355A1" w:rsidR="00C60AF9" w:rsidRDefault="00C60AF9" w:rsidP="00C60AF9">
      <w:pPr>
        <w:spacing w:before="280" w:after="280"/>
        <w:ind w:left="2160" w:hanging="2160"/>
      </w:pPr>
      <w:r>
        <w:rPr>
          <w:b/>
          <w:bCs/>
        </w:rPr>
        <w:t>Working hours: </w:t>
      </w:r>
      <w:r>
        <w:rPr>
          <w:b/>
          <w:bCs/>
        </w:rPr>
        <w:tab/>
      </w:r>
      <w:r w:rsidR="0025082B" w:rsidRPr="0025082B">
        <w:t>1</w:t>
      </w:r>
      <w:r w:rsidR="005F586A">
        <w:t>8</w:t>
      </w:r>
      <w:r w:rsidR="00374AAC">
        <w:rPr>
          <w:bCs/>
        </w:rPr>
        <w:t xml:space="preserve"> </w:t>
      </w:r>
      <w:r w:rsidRPr="008B51A5">
        <w:rPr>
          <w:bCs/>
        </w:rPr>
        <w:t>hours per week</w:t>
      </w:r>
      <w:r>
        <w:rPr>
          <w:bCs/>
        </w:rPr>
        <w:t xml:space="preserve"> </w:t>
      </w:r>
      <w:r w:rsidRPr="008B51A5">
        <w:rPr>
          <w:bCs/>
        </w:rPr>
        <w:t>within normal office hours 9am – 5pm.</w:t>
      </w:r>
      <w:r>
        <w:rPr>
          <w:b/>
          <w:bCs/>
        </w:rPr>
        <w:t xml:space="preserve"> </w:t>
      </w:r>
      <w:r>
        <w:t>Local travel will be expected</w:t>
      </w:r>
      <w:r w:rsidR="006B53CE">
        <w:t>.</w:t>
      </w:r>
    </w:p>
    <w:p w14:paraId="5BC2E4D5" w14:textId="36E0BCD5" w:rsidR="00C60AF9" w:rsidRPr="000877A0" w:rsidRDefault="00C60AF9" w:rsidP="000877A0">
      <w:pPr>
        <w:spacing w:before="280" w:after="280"/>
        <w:ind w:left="2160" w:hanging="2160"/>
        <w:rPr>
          <w:b/>
          <w:bCs/>
        </w:rPr>
      </w:pPr>
      <w:r>
        <w:rPr>
          <w:b/>
          <w:bCs/>
        </w:rPr>
        <w:t>Work locations: </w:t>
      </w:r>
      <w:r>
        <w:rPr>
          <w:b/>
          <w:bCs/>
        </w:rPr>
        <w:tab/>
      </w:r>
      <w:r w:rsidR="00247795">
        <w:t xml:space="preserve">Brighton &amp; Hove. </w:t>
      </w:r>
      <w:r w:rsidR="00D8520A" w:rsidRPr="000877A0">
        <w:t>Occasional t</w:t>
      </w:r>
      <w:r w:rsidR="00872B2D" w:rsidRPr="000877A0">
        <w:t xml:space="preserve">ravel to other BWC premises </w:t>
      </w:r>
      <w:r w:rsidR="00B46DE0">
        <w:t xml:space="preserve">as </w:t>
      </w:r>
      <w:r w:rsidR="00872B2D" w:rsidRPr="000877A0">
        <w:t>required</w:t>
      </w:r>
      <w:r w:rsidRPr="000877A0">
        <w:t>.</w:t>
      </w:r>
      <w:r>
        <w:rPr>
          <w:b/>
          <w:bCs/>
        </w:rPr>
        <w:t xml:space="preserve"> </w:t>
      </w:r>
      <w:r>
        <w:t> </w:t>
      </w:r>
    </w:p>
    <w:p w14:paraId="5ED1B803" w14:textId="581EA839" w:rsidR="00C60AF9" w:rsidRDefault="00C60AF9" w:rsidP="00C60AF9">
      <w:pPr>
        <w:spacing w:before="280" w:after="280"/>
      </w:pPr>
      <w:r>
        <w:rPr>
          <w:b/>
          <w:bCs/>
        </w:rPr>
        <w:t>Contract Details:   </w:t>
      </w:r>
      <w:r>
        <w:rPr>
          <w:b/>
          <w:bCs/>
        </w:rPr>
        <w:tab/>
      </w:r>
      <w:r w:rsidRPr="008B51A5">
        <w:rPr>
          <w:bCs/>
        </w:rPr>
        <w:t xml:space="preserve">Fixed term until </w:t>
      </w:r>
      <w:r w:rsidR="000877A0">
        <w:rPr>
          <w:bCs/>
        </w:rPr>
        <w:t xml:space="preserve">March 2023 </w:t>
      </w:r>
      <w:r w:rsidR="003B577C">
        <w:rPr>
          <w:bCs/>
        </w:rPr>
        <w:t>with possibility of extension</w:t>
      </w:r>
    </w:p>
    <w:p w14:paraId="69F3D8E1" w14:textId="6766CB97" w:rsidR="00F426E9" w:rsidRDefault="00F426E9" w:rsidP="000664C0">
      <w:pPr>
        <w:rPr>
          <w:rFonts w:ascii="Calibri" w:hAnsi="Calibri" w:cs="Calibri"/>
          <w:sz w:val="22"/>
          <w:szCs w:val="22"/>
          <w:lang w:eastAsia="en-US"/>
        </w:rPr>
      </w:pPr>
      <w:r w:rsidRPr="00F426E9">
        <w:rPr>
          <w:b/>
          <w:bCs/>
        </w:rPr>
        <w:t>Salary</w:t>
      </w:r>
      <w:r w:rsidRPr="00F426E9">
        <w:rPr>
          <w:b/>
          <w:bCs/>
        </w:rPr>
        <w:tab/>
      </w:r>
      <w:r w:rsidRPr="00F426E9">
        <w:rPr>
          <w:b/>
          <w:bCs/>
        </w:rPr>
        <w:tab/>
      </w:r>
      <w:r w:rsidR="000664C0">
        <w:t>£13,104 (FTE £25,481)</w:t>
      </w:r>
    </w:p>
    <w:p w14:paraId="461C97EB" w14:textId="77777777" w:rsidR="000664C0" w:rsidRPr="000664C0" w:rsidRDefault="000664C0" w:rsidP="000664C0">
      <w:pPr>
        <w:rPr>
          <w:rFonts w:ascii="Calibri" w:hAnsi="Calibri" w:cs="Calibri"/>
          <w:sz w:val="22"/>
          <w:szCs w:val="22"/>
          <w:lang w:eastAsia="en-US"/>
        </w:rPr>
      </w:pPr>
    </w:p>
    <w:p w14:paraId="2E8D35DD" w14:textId="1669E173" w:rsidR="00C60AF9" w:rsidRDefault="00C60AF9" w:rsidP="00C60AF9">
      <w:pPr>
        <w:spacing w:before="280" w:after="280"/>
        <w:rPr>
          <w:b/>
        </w:rPr>
      </w:pPr>
      <w:r w:rsidRPr="008B51A5">
        <w:rPr>
          <w:b/>
        </w:rPr>
        <w:t xml:space="preserve">Job </w:t>
      </w:r>
      <w:r>
        <w:rPr>
          <w:b/>
        </w:rPr>
        <w:t>Summary</w:t>
      </w:r>
    </w:p>
    <w:p w14:paraId="56DB46D2" w14:textId="513E03D1" w:rsidR="00CC4A97" w:rsidRDefault="00EA32E5" w:rsidP="00CC4A97">
      <w:pPr>
        <w:suppressAutoHyphens w:val="0"/>
        <w:spacing w:after="120"/>
      </w:pPr>
      <w:r>
        <w:t xml:space="preserve">The Mental Health Support Coordinator </w:t>
      </w:r>
      <w:r w:rsidR="00CC4A97">
        <w:t xml:space="preserve">(MHSC) </w:t>
      </w:r>
      <w:r>
        <w:t xml:space="preserve">will </w:t>
      </w:r>
      <w:r w:rsidR="004B47D5">
        <w:t xml:space="preserve">work </w:t>
      </w:r>
      <w:r w:rsidR="00CC4A97">
        <w:t>with clients who have m</w:t>
      </w:r>
      <w:r w:rsidR="00CC4A97" w:rsidRPr="003C0F0B">
        <w:t xml:space="preserve">ultiple </w:t>
      </w:r>
      <w:proofErr w:type="gramStart"/>
      <w:r w:rsidR="00CC4A97">
        <w:t>complex</w:t>
      </w:r>
      <w:proofErr w:type="gramEnd"/>
      <w:r w:rsidR="00CC4A97">
        <w:t xml:space="preserve"> needs</w:t>
      </w:r>
      <w:r w:rsidR="00CC4A97" w:rsidRPr="003C0F0B">
        <w:t xml:space="preserve"> in their lives </w:t>
      </w:r>
      <w:r w:rsidR="00CC4A97">
        <w:t xml:space="preserve">as well as </w:t>
      </w:r>
      <w:r w:rsidR="00CC4A97" w:rsidRPr="003C0F0B">
        <w:t xml:space="preserve">mental health </w:t>
      </w:r>
      <w:r w:rsidR="00CC4A97">
        <w:t xml:space="preserve">and physical health conditions, such as; housing needs, alcohol and substance misuse and/or involvement with the </w:t>
      </w:r>
      <w:r w:rsidR="00CC4A97" w:rsidRPr="00197F2C">
        <w:t>Criminal Justice System.</w:t>
      </w:r>
    </w:p>
    <w:p w14:paraId="3538CD64" w14:textId="58B660C0" w:rsidR="00CC4A97" w:rsidRDefault="00CC4A97" w:rsidP="00CC4A97">
      <w:pPr>
        <w:suppressAutoHyphens w:val="0"/>
        <w:spacing w:after="120"/>
      </w:pPr>
      <w:r>
        <w:t xml:space="preserve">The MHSC will engage with </w:t>
      </w:r>
      <w:r w:rsidRPr="0060360A">
        <w:t xml:space="preserve">and offer interventions </w:t>
      </w:r>
      <w:r>
        <w:t>that</w:t>
      </w:r>
      <w:r w:rsidRPr="0060360A">
        <w:t xml:space="preserve"> will sup</w:t>
      </w:r>
      <w:r>
        <w:t xml:space="preserve">port clients to promote their emotional wellbeing and recovery. She will facilitate a high level of coordination and cooperation between services to support the needs of clients. She will </w:t>
      </w:r>
      <w:r w:rsidR="000E54BF">
        <w:t>adopt a relational, trauma-informed, asset-based approach that is underpinned by co-production with the client.</w:t>
      </w:r>
      <w:r>
        <w:t xml:space="preserve"> </w:t>
      </w:r>
    </w:p>
    <w:p w14:paraId="67D771F9" w14:textId="1414C18C" w:rsidR="00EA32E5" w:rsidRDefault="00CC4A97" w:rsidP="00CD6B8B">
      <w:pPr>
        <w:suppressAutoHyphens w:val="0"/>
        <w:spacing w:after="120"/>
      </w:pPr>
      <w:r>
        <w:t>The MHSC will</w:t>
      </w:r>
      <w:r w:rsidRPr="009268A4">
        <w:t xml:space="preserve"> </w:t>
      </w:r>
      <w:r>
        <w:t>work in</w:t>
      </w:r>
      <w:r w:rsidRPr="009268A4">
        <w:t xml:space="preserve"> partnership with </w:t>
      </w:r>
      <w:r>
        <w:t xml:space="preserve">the </w:t>
      </w:r>
      <w:r w:rsidR="006B68BC">
        <w:t xml:space="preserve">NHS </w:t>
      </w:r>
      <w:r>
        <w:t>Primary Care Network</w:t>
      </w:r>
      <w:r w:rsidR="006B68BC">
        <w:t>s;</w:t>
      </w:r>
      <w:r>
        <w:t xml:space="preserve"> </w:t>
      </w:r>
      <w:r w:rsidR="006B68BC">
        <w:t xml:space="preserve">MHSCs from other organisations including </w:t>
      </w:r>
      <w:proofErr w:type="spellStart"/>
      <w:r w:rsidR="006B68BC">
        <w:t>Southdowns</w:t>
      </w:r>
      <w:proofErr w:type="spellEnd"/>
      <w:r w:rsidR="006B68BC">
        <w:t xml:space="preserve">; </w:t>
      </w:r>
      <w:r w:rsidR="00CB5F39">
        <w:rPr>
          <w:bCs/>
        </w:rPr>
        <w:t>UOK partnership of commissioned local mental health &amp; wellbeing providers</w:t>
      </w:r>
      <w:r w:rsidR="006B68BC">
        <w:rPr>
          <w:bCs/>
        </w:rPr>
        <w:t>;</w:t>
      </w:r>
      <w:r w:rsidR="00CB5F39">
        <w:rPr>
          <w:bCs/>
        </w:rPr>
        <w:t xml:space="preserve"> </w:t>
      </w:r>
      <w:r>
        <w:t xml:space="preserve">and Sussex Partnership NHS Foundation Trust, developing and maintaining </w:t>
      </w:r>
      <w:r w:rsidRPr="009268A4">
        <w:t>excellent</w:t>
      </w:r>
      <w:r>
        <w:t xml:space="preserve"> liaison and communication with them.</w:t>
      </w:r>
    </w:p>
    <w:p w14:paraId="58BCBB42" w14:textId="77777777" w:rsidR="00EA32E5" w:rsidRDefault="00EA32E5" w:rsidP="00CA5D9F">
      <w:pPr>
        <w:jc w:val="both"/>
      </w:pPr>
    </w:p>
    <w:p w14:paraId="7ABE69FC" w14:textId="78E63506" w:rsidR="006B68BC" w:rsidRDefault="00C60AF9" w:rsidP="006B68BC">
      <w:pPr>
        <w:jc w:val="both"/>
        <w:rPr>
          <w:b/>
        </w:rPr>
      </w:pPr>
      <w:r>
        <w:rPr>
          <w:b/>
        </w:rPr>
        <w:t>*This post is exempt under Schedule 9, Part 1 Paragraph 1 of the 2010 Equalities Act and subject to an enhanced level DBS check</w:t>
      </w:r>
    </w:p>
    <w:p w14:paraId="499A9A42" w14:textId="009D85E0" w:rsidR="007F07E3" w:rsidRPr="007F07E3" w:rsidRDefault="007F07E3" w:rsidP="007F07E3">
      <w:pPr>
        <w:spacing w:before="280" w:after="280"/>
        <w:rPr>
          <w:b/>
        </w:rPr>
      </w:pPr>
      <w:r>
        <w:rPr>
          <w:b/>
        </w:rPr>
        <w:lastRenderedPageBreak/>
        <w:t>Main duties</w:t>
      </w:r>
      <w:r w:rsidR="00C60AF9" w:rsidRPr="0002438B">
        <w:rPr>
          <w:b/>
        </w:rPr>
        <w:t>:</w:t>
      </w:r>
    </w:p>
    <w:p w14:paraId="757589B8" w14:textId="17332E97" w:rsidR="007F07E3" w:rsidRPr="007F07E3" w:rsidRDefault="007F07E3" w:rsidP="007F07E3">
      <w:pPr>
        <w:spacing w:before="280" w:after="280"/>
        <w:rPr>
          <w:b/>
        </w:rPr>
      </w:pPr>
      <w:r>
        <w:rPr>
          <w:b/>
        </w:rPr>
        <w:t>Bespoke support for women</w:t>
      </w:r>
    </w:p>
    <w:p w14:paraId="2529EE1C" w14:textId="36071AC4" w:rsidR="00B6205C" w:rsidRPr="00DA0FD4" w:rsidRDefault="00B6205C" w:rsidP="00B6205C">
      <w:pPr>
        <w:pStyle w:val="paragraph"/>
        <w:numPr>
          <w:ilvl w:val="0"/>
          <w:numId w:val="2"/>
        </w:numPr>
        <w:textAlignment w:val="baseline"/>
        <w:rPr>
          <w:rFonts w:ascii="Arial" w:hAnsi="Arial" w:cs="Arial"/>
          <w:szCs w:val="22"/>
          <w:lang w:val="en-US"/>
        </w:rPr>
      </w:pPr>
      <w:r>
        <w:rPr>
          <w:rFonts w:ascii="Arial" w:hAnsi="Arial" w:cs="Arial"/>
          <w:szCs w:val="22"/>
          <w:lang w:val="en-US"/>
        </w:rPr>
        <w:t>To</w:t>
      </w:r>
      <w:r w:rsidRPr="00CB027D">
        <w:rPr>
          <w:rFonts w:ascii="Arial" w:hAnsi="Arial" w:cs="Arial"/>
          <w:szCs w:val="22"/>
          <w:lang w:val="en-US"/>
        </w:rPr>
        <w:t xml:space="preserve"> work </w:t>
      </w:r>
      <w:r>
        <w:rPr>
          <w:rFonts w:ascii="Arial" w:hAnsi="Arial" w:cs="Arial"/>
          <w:szCs w:val="22"/>
          <w:lang w:val="en-US"/>
        </w:rPr>
        <w:t xml:space="preserve">on a short-term basis </w:t>
      </w:r>
      <w:r w:rsidRPr="00CB027D">
        <w:rPr>
          <w:rFonts w:ascii="Arial" w:hAnsi="Arial" w:cs="Arial"/>
          <w:szCs w:val="22"/>
          <w:lang w:val="en-US"/>
        </w:rPr>
        <w:t xml:space="preserve">with </w:t>
      </w:r>
      <w:r>
        <w:rPr>
          <w:rFonts w:ascii="Arial" w:hAnsi="Arial" w:cs="Arial"/>
          <w:szCs w:val="22"/>
          <w:lang w:val="en-US"/>
        </w:rPr>
        <w:t>women</w:t>
      </w:r>
      <w:r w:rsidRPr="00CB027D">
        <w:rPr>
          <w:rFonts w:ascii="Arial" w:hAnsi="Arial" w:cs="Arial"/>
          <w:szCs w:val="22"/>
          <w:lang w:val="en-US"/>
        </w:rPr>
        <w:t xml:space="preserve"> experiencing mental health issues </w:t>
      </w:r>
      <w:r w:rsidR="00DF7A70">
        <w:rPr>
          <w:rFonts w:ascii="Arial" w:hAnsi="Arial" w:cs="Arial"/>
          <w:szCs w:val="22"/>
          <w:lang w:val="en-US"/>
        </w:rPr>
        <w:t xml:space="preserve">or crisis </w:t>
      </w:r>
      <w:r w:rsidRPr="00CB027D">
        <w:rPr>
          <w:rFonts w:ascii="Arial" w:hAnsi="Arial" w:cs="Arial"/>
          <w:szCs w:val="22"/>
          <w:lang w:val="en-US"/>
        </w:rPr>
        <w:t>who fre</w:t>
      </w:r>
      <w:r>
        <w:rPr>
          <w:rFonts w:ascii="Arial" w:hAnsi="Arial" w:cs="Arial"/>
          <w:szCs w:val="22"/>
          <w:lang w:val="en-US"/>
        </w:rPr>
        <w:t xml:space="preserve">quently request GP appointments, to provide early intervention support </w:t>
      </w:r>
      <w:r w:rsidRPr="00CA0C2C">
        <w:rPr>
          <w:rFonts w:ascii="Arial" w:hAnsi="Arial" w:cs="Arial"/>
        </w:rPr>
        <w:t>that is bespoke, holistic and addresses a range of financial, health, social and relationship needs.</w:t>
      </w:r>
    </w:p>
    <w:p w14:paraId="4550865E" w14:textId="77777777" w:rsidR="00DA0FD4" w:rsidRPr="00DA0FD4" w:rsidRDefault="00DA0FD4" w:rsidP="00DA0FD4">
      <w:pPr>
        <w:pStyle w:val="paragraph"/>
        <w:ind w:left="786"/>
        <w:textAlignment w:val="baseline"/>
        <w:rPr>
          <w:rFonts w:ascii="Arial" w:hAnsi="Arial" w:cs="Arial"/>
          <w:szCs w:val="22"/>
          <w:lang w:val="en-US"/>
        </w:rPr>
      </w:pPr>
    </w:p>
    <w:p w14:paraId="136F5FE1" w14:textId="51BB2967" w:rsidR="00DA0FD4" w:rsidRPr="00DA0FD4" w:rsidRDefault="00DA0FD4" w:rsidP="00B6205C">
      <w:pPr>
        <w:pStyle w:val="paragraph"/>
        <w:numPr>
          <w:ilvl w:val="0"/>
          <w:numId w:val="2"/>
        </w:numPr>
        <w:textAlignment w:val="baseline"/>
        <w:rPr>
          <w:rFonts w:ascii="Arial" w:hAnsi="Arial" w:cs="Arial"/>
          <w:szCs w:val="22"/>
          <w:lang w:val="en-US"/>
        </w:rPr>
      </w:pPr>
      <w:r w:rsidRPr="00DA0FD4">
        <w:rPr>
          <w:rFonts w:ascii="Arial" w:hAnsi="Arial" w:cs="Arial"/>
        </w:rPr>
        <w:t>To support clients to identify their needs and goals</w:t>
      </w:r>
      <w:r w:rsidR="00F73F2F">
        <w:rPr>
          <w:rFonts w:ascii="Arial" w:hAnsi="Arial" w:cs="Arial"/>
        </w:rPr>
        <w:t xml:space="preserve"> that will stabilise their </w:t>
      </w:r>
      <w:proofErr w:type="gramStart"/>
      <w:r w:rsidR="00F73F2F">
        <w:rPr>
          <w:rFonts w:ascii="Arial" w:hAnsi="Arial" w:cs="Arial"/>
        </w:rPr>
        <w:t>situation</w:t>
      </w:r>
      <w:r w:rsidR="00782E46">
        <w:rPr>
          <w:rFonts w:ascii="Arial" w:hAnsi="Arial" w:cs="Arial"/>
        </w:rPr>
        <w:t>,</w:t>
      </w:r>
      <w:r w:rsidRPr="00DA0FD4">
        <w:rPr>
          <w:rFonts w:ascii="Arial" w:hAnsi="Arial" w:cs="Arial"/>
        </w:rPr>
        <w:t xml:space="preserve"> and</w:t>
      </w:r>
      <w:proofErr w:type="gramEnd"/>
      <w:r w:rsidRPr="00DA0FD4">
        <w:rPr>
          <w:rFonts w:ascii="Arial" w:hAnsi="Arial" w:cs="Arial"/>
        </w:rPr>
        <w:t xml:space="preserve"> facilitate the development of personal support and recovery plans in order to </w:t>
      </w:r>
      <w:r w:rsidR="00DC5818">
        <w:rPr>
          <w:rFonts w:ascii="Arial" w:hAnsi="Arial" w:cs="Arial"/>
        </w:rPr>
        <w:t>help them to</w:t>
      </w:r>
      <w:r w:rsidRPr="00DA0FD4">
        <w:rPr>
          <w:rFonts w:ascii="Arial" w:hAnsi="Arial" w:cs="Arial"/>
        </w:rPr>
        <w:t xml:space="preserve"> access and engage with services in the community.  </w:t>
      </w:r>
    </w:p>
    <w:p w14:paraId="655863E2" w14:textId="77777777" w:rsidR="004779EA" w:rsidRPr="00782E46" w:rsidRDefault="004779EA" w:rsidP="00782E46">
      <w:pPr>
        <w:rPr>
          <w:szCs w:val="22"/>
          <w:lang w:val="en-US"/>
        </w:rPr>
      </w:pPr>
    </w:p>
    <w:p w14:paraId="6139ACAB" w14:textId="1E169EC8" w:rsidR="00DF7A70" w:rsidRDefault="00DF7A70" w:rsidP="00FD5384">
      <w:pPr>
        <w:pStyle w:val="ListParagraph"/>
        <w:numPr>
          <w:ilvl w:val="0"/>
          <w:numId w:val="2"/>
        </w:numPr>
        <w:suppressAutoHyphens w:val="0"/>
        <w:contextualSpacing w:val="0"/>
        <w:textAlignment w:val="baseline"/>
        <w:rPr>
          <w:lang w:eastAsia="en-GB"/>
        </w:rPr>
      </w:pPr>
      <w:r>
        <w:rPr>
          <w:lang w:eastAsia="en-GB"/>
        </w:rPr>
        <w:t>To maintain regular contact with clients to ensure continued engagement</w:t>
      </w:r>
      <w:r w:rsidR="00946E66">
        <w:rPr>
          <w:lang w:eastAsia="en-GB"/>
        </w:rPr>
        <w:t>.</w:t>
      </w:r>
    </w:p>
    <w:p w14:paraId="53E6C384" w14:textId="77777777" w:rsidR="00821BFA" w:rsidRDefault="00821BFA" w:rsidP="00821BFA">
      <w:pPr>
        <w:pStyle w:val="ListParagraph"/>
        <w:rPr>
          <w:lang w:eastAsia="en-GB"/>
        </w:rPr>
      </w:pPr>
    </w:p>
    <w:p w14:paraId="7AE59089" w14:textId="70DAE71F" w:rsidR="00821BFA" w:rsidRDefault="00821BFA" w:rsidP="00821BFA">
      <w:pPr>
        <w:numPr>
          <w:ilvl w:val="0"/>
          <w:numId w:val="2"/>
        </w:numPr>
        <w:suppressAutoHyphens w:val="0"/>
        <w:spacing w:after="120"/>
      </w:pPr>
      <w:r w:rsidRPr="009268A4">
        <w:t>To offer advice, gui</w:t>
      </w:r>
      <w:r>
        <w:t>dance and information to clients’</w:t>
      </w:r>
      <w:r w:rsidRPr="009268A4">
        <w:t xml:space="preserve"> families</w:t>
      </w:r>
      <w:r>
        <w:t>,</w:t>
      </w:r>
      <w:r w:rsidRPr="009268A4">
        <w:t xml:space="preserve"> carers</w:t>
      </w:r>
      <w:r>
        <w:t xml:space="preserve"> and significant others</w:t>
      </w:r>
      <w:r w:rsidRPr="009268A4">
        <w:t xml:space="preserve"> about the service and signpost to other services where appropriate.</w:t>
      </w:r>
    </w:p>
    <w:p w14:paraId="4DC1E6F9" w14:textId="77777777" w:rsidR="00946E66" w:rsidRDefault="00946E66" w:rsidP="00946E66">
      <w:pPr>
        <w:pStyle w:val="ListParagraph"/>
        <w:rPr>
          <w:lang w:eastAsia="en-GB"/>
        </w:rPr>
      </w:pPr>
    </w:p>
    <w:p w14:paraId="602AE4A0" w14:textId="52E2D9C9" w:rsidR="007F4697" w:rsidRDefault="00946E66" w:rsidP="007F4697">
      <w:pPr>
        <w:pStyle w:val="ListParagraph"/>
        <w:numPr>
          <w:ilvl w:val="0"/>
          <w:numId w:val="2"/>
        </w:numPr>
        <w:suppressAutoHyphens w:val="0"/>
        <w:contextualSpacing w:val="0"/>
        <w:textAlignment w:val="baseline"/>
        <w:rPr>
          <w:lang w:eastAsia="en-GB"/>
        </w:rPr>
      </w:pPr>
      <w:r>
        <w:rPr>
          <w:lang w:eastAsia="en-GB"/>
        </w:rPr>
        <w:t xml:space="preserve">To </w:t>
      </w:r>
      <w:r w:rsidR="007E3F20">
        <w:t>support clients to make and attend appointments and access groups, activities and services which will improve their resilience, mental health and wellbeing</w:t>
      </w:r>
      <w:r w:rsidR="00821BFA">
        <w:t xml:space="preserve">, including advocating for clients to access services and communicating </w:t>
      </w:r>
      <w:r w:rsidR="007F4697">
        <w:t>with other professionals.</w:t>
      </w:r>
    </w:p>
    <w:p w14:paraId="43750112" w14:textId="5A2AA79A" w:rsidR="00497A75" w:rsidRPr="001B24C6" w:rsidRDefault="00C60AF9" w:rsidP="00CA5D9F">
      <w:pPr>
        <w:spacing w:before="280" w:after="280"/>
        <w:rPr>
          <w:b/>
        </w:rPr>
      </w:pPr>
      <w:r w:rsidRPr="00917368">
        <w:rPr>
          <w:b/>
        </w:rPr>
        <w:t xml:space="preserve">Interagency </w:t>
      </w:r>
      <w:r w:rsidR="00E67E84">
        <w:rPr>
          <w:b/>
        </w:rPr>
        <w:t xml:space="preserve">and partnership </w:t>
      </w:r>
      <w:r w:rsidRPr="00917368">
        <w:rPr>
          <w:b/>
        </w:rPr>
        <w:t>working</w:t>
      </w:r>
    </w:p>
    <w:p w14:paraId="4FDD2D34" w14:textId="57573D27" w:rsidR="00686443" w:rsidRDefault="00686443" w:rsidP="00686443">
      <w:pPr>
        <w:numPr>
          <w:ilvl w:val="0"/>
          <w:numId w:val="3"/>
        </w:numPr>
        <w:suppressAutoHyphens w:val="0"/>
        <w:spacing w:after="120"/>
        <w:jc w:val="both"/>
      </w:pPr>
      <w:r>
        <w:t xml:space="preserve">To maintain an excellent up-to-date knowledge of all mental health services within Brighton &amp; Hove and </w:t>
      </w:r>
      <w:r w:rsidRPr="00306DD8">
        <w:t xml:space="preserve">work closely with </w:t>
      </w:r>
      <w:r>
        <w:t>UOK</w:t>
      </w:r>
      <w:r w:rsidRPr="00306DD8">
        <w:t>, Staying Well Space (SWS) Brighton and the Wellbeing service.</w:t>
      </w:r>
    </w:p>
    <w:p w14:paraId="55803232" w14:textId="77777777" w:rsidR="00000DF0" w:rsidRDefault="00000DF0" w:rsidP="00000DF0">
      <w:pPr>
        <w:numPr>
          <w:ilvl w:val="0"/>
          <w:numId w:val="3"/>
        </w:numPr>
        <w:suppressAutoHyphens w:val="0"/>
        <w:spacing w:after="120"/>
        <w:jc w:val="both"/>
      </w:pPr>
      <w:r>
        <w:t>To work alongside the other Mental Health Support Coordinators, including those based in partner agencies to ensure easy access to specialist services for clients, and to support their work to encourage clients to access mainstream services.</w:t>
      </w:r>
    </w:p>
    <w:p w14:paraId="6E0E2B5C" w14:textId="77777777" w:rsidR="007F07E3" w:rsidRDefault="007F07E3" w:rsidP="007F07E3">
      <w:pPr>
        <w:numPr>
          <w:ilvl w:val="0"/>
          <w:numId w:val="3"/>
        </w:numPr>
        <w:suppressAutoHyphens w:val="0"/>
        <w:textAlignment w:val="baseline"/>
        <w:rPr>
          <w:lang w:eastAsia="en-GB"/>
        </w:rPr>
      </w:pPr>
      <w:r w:rsidRPr="00FB2C4A">
        <w:rPr>
          <w:lang w:eastAsia="en-GB"/>
        </w:rPr>
        <w:t xml:space="preserve">To </w:t>
      </w:r>
      <w:r>
        <w:rPr>
          <w:lang w:eastAsia="en-GB"/>
        </w:rPr>
        <w:t xml:space="preserve">develop and maintain regular and agreed presence at </w:t>
      </w:r>
      <w:proofErr w:type="gramStart"/>
      <w:r>
        <w:rPr>
          <w:lang w:eastAsia="en-GB"/>
        </w:rPr>
        <w:t>a number of</w:t>
      </w:r>
      <w:proofErr w:type="gramEnd"/>
      <w:r>
        <w:rPr>
          <w:lang w:eastAsia="en-GB"/>
        </w:rPr>
        <w:t xml:space="preserve"> specified primary care practices working in partnership with key practice staff, such as Preston Park Recovery Centre and Recovery College. </w:t>
      </w:r>
    </w:p>
    <w:p w14:paraId="30A24ABB" w14:textId="77777777" w:rsidR="007F07E3" w:rsidRDefault="007F07E3" w:rsidP="007F07E3">
      <w:pPr>
        <w:pStyle w:val="ListParagraph"/>
        <w:rPr>
          <w:lang w:eastAsia="en-GB"/>
        </w:rPr>
      </w:pPr>
    </w:p>
    <w:p w14:paraId="5D19A765" w14:textId="77777777" w:rsidR="007F07E3" w:rsidRDefault="007F07E3" w:rsidP="007F07E3">
      <w:pPr>
        <w:pStyle w:val="ListParagraph"/>
        <w:numPr>
          <w:ilvl w:val="0"/>
          <w:numId w:val="3"/>
        </w:numPr>
        <w:suppressAutoHyphens w:val="0"/>
        <w:contextualSpacing w:val="0"/>
        <w:textAlignment w:val="baseline"/>
        <w:rPr>
          <w:lang w:eastAsia="en-GB"/>
        </w:rPr>
      </w:pPr>
      <w:r>
        <w:rPr>
          <w:lang w:eastAsia="en-GB"/>
        </w:rPr>
        <w:t xml:space="preserve">To work in partnership with the Clinical Team, the Assessment and Treatment Service and other partners or agencies, </w:t>
      </w:r>
      <w:r w:rsidRPr="00713576">
        <w:rPr>
          <w:lang w:eastAsia="en-GB"/>
        </w:rPr>
        <w:t xml:space="preserve">particularly ensuring any presenting risks are fully </w:t>
      </w:r>
      <w:r>
        <w:rPr>
          <w:lang w:eastAsia="en-GB"/>
        </w:rPr>
        <w:t>assessed</w:t>
      </w:r>
      <w:r w:rsidRPr="00713576">
        <w:rPr>
          <w:lang w:eastAsia="en-GB"/>
        </w:rPr>
        <w:t xml:space="preserve"> </w:t>
      </w:r>
      <w:r>
        <w:rPr>
          <w:lang w:eastAsia="en-GB"/>
        </w:rPr>
        <w:t>and addressed</w:t>
      </w:r>
      <w:r>
        <w:t>, and information is shared with appropriate agencies and partners, in line with safeguarding policy and GDPR policy.</w:t>
      </w:r>
    </w:p>
    <w:p w14:paraId="494084A6" w14:textId="77777777" w:rsidR="007F07E3" w:rsidRDefault="007F07E3" w:rsidP="007F07E3">
      <w:pPr>
        <w:suppressAutoHyphens w:val="0"/>
        <w:textAlignment w:val="baseline"/>
        <w:rPr>
          <w:lang w:eastAsia="en-GB"/>
        </w:rPr>
      </w:pPr>
    </w:p>
    <w:p w14:paraId="115D27EB" w14:textId="77777777" w:rsidR="007F07E3" w:rsidRDefault="007F07E3" w:rsidP="007F07E3">
      <w:pPr>
        <w:numPr>
          <w:ilvl w:val="0"/>
          <w:numId w:val="3"/>
        </w:numPr>
        <w:suppressAutoHyphens w:val="0"/>
        <w:spacing w:after="120"/>
        <w:jc w:val="both"/>
      </w:pPr>
      <w:r>
        <w:t xml:space="preserve">To work alongside GP and GP Practice staff to ensure knowledge of and access to Mental Health Support Coordinator (MHSC) service and UOK services, as well as other primary and secondary Clinical Services. To attend GP meetings where appropriate, </w:t>
      </w:r>
      <w:proofErr w:type="gramStart"/>
      <w:r>
        <w:t>in particular multi-</w:t>
      </w:r>
      <w:proofErr w:type="gramEnd"/>
      <w:r>
        <w:t xml:space="preserve">disciplinary team (MDT) meetings. </w:t>
      </w:r>
    </w:p>
    <w:p w14:paraId="3DD12ECC" w14:textId="77777777" w:rsidR="007F07E3" w:rsidRDefault="007F07E3" w:rsidP="007F07E3">
      <w:pPr>
        <w:pStyle w:val="ListParagraph"/>
      </w:pPr>
    </w:p>
    <w:p w14:paraId="678BA316" w14:textId="39A70271" w:rsidR="007F07E3" w:rsidRPr="005A3ACC" w:rsidRDefault="007F07E3" w:rsidP="00FE586F">
      <w:pPr>
        <w:numPr>
          <w:ilvl w:val="0"/>
          <w:numId w:val="3"/>
        </w:numPr>
        <w:suppressAutoHyphens w:val="0"/>
        <w:spacing w:after="120"/>
        <w:jc w:val="both"/>
      </w:pPr>
      <w:r>
        <w:t>To work with the Sussex Partnership NHS Foundation Trust (SPFT) including supporting with triage of clients, attending MDT meetings, ensuring pathways are</w:t>
      </w:r>
      <w:r w:rsidRPr="00443C87">
        <w:t xml:space="preserve"> easily navigated </w:t>
      </w:r>
      <w:r>
        <w:t xml:space="preserve">by clients </w:t>
      </w:r>
      <w:r w:rsidRPr="00443C87">
        <w:t xml:space="preserve">into SPFT services, including </w:t>
      </w:r>
      <w:r>
        <w:t>prioritizing c</w:t>
      </w:r>
      <w:r w:rsidRPr="00443C87">
        <w:t xml:space="preserve">lients </w:t>
      </w:r>
      <w:r>
        <w:t>where</w:t>
      </w:r>
      <w:r w:rsidRPr="00443C87">
        <w:t xml:space="preserve"> necessary</w:t>
      </w:r>
      <w:r>
        <w:t xml:space="preserve"> and communicating with SPFT services so they can update </w:t>
      </w:r>
      <w:r w:rsidRPr="00197F2C">
        <w:t>relevant database</w:t>
      </w:r>
      <w:r>
        <w:t>s</w:t>
      </w:r>
      <w:r w:rsidRPr="00197F2C">
        <w:t xml:space="preserve">.  </w:t>
      </w:r>
    </w:p>
    <w:p w14:paraId="20D74860" w14:textId="08989406" w:rsidR="00C60AF9" w:rsidRPr="00CD4AD8" w:rsidRDefault="00C60AF9" w:rsidP="00CA5D9F">
      <w:pPr>
        <w:spacing w:before="280" w:after="280"/>
        <w:rPr>
          <w:b/>
        </w:rPr>
      </w:pPr>
      <w:r>
        <w:rPr>
          <w:b/>
        </w:rPr>
        <w:t xml:space="preserve">Outputs, </w:t>
      </w:r>
      <w:r w:rsidRPr="00AC2BA9">
        <w:rPr>
          <w:b/>
        </w:rPr>
        <w:t xml:space="preserve">Outcomes and </w:t>
      </w:r>
      <w:r w:rsidR="005C60E0">
        <w:rPr>
          <w:b/>
        </w:rPr>
        <w:t>M</w:t>
      </w:r>
      <w:r w:rsidRPr="00AC2BA9">
        <w:rPr>
          <w:b/>
        </w:rPr>
        <w:t>onitoring</w:t>
      </w:r>
    </w:p>
    <w:p w14:paraId="7E00586C" w14:textId="371D7862" w:rsidR="00C60AF9" w:rsidRDefault="00BC09BF" w:rsidP="00CA5D9F">
      <w:pPr>
        <w:pStyle w:val="ListParagraph"/>
        <w:numPr>
          <w:ilvl w:val="0"/>
          <w:numId w:val="4"/>
        </w:numPr>
        <w:spacing w:before="280" w:after="280"/>
      </w:pPr>
      <w:r>
        <w:t>To e</w:t>
      </w:r>
      <w:r w:rsidR="00C60AF9">
        <w:t>nsure that outputs and outcomes for women are monitored and evaluated in line with agreed outcomes framework</w:t>
      </w:r>
      <w:r w:rsidR="005C60E0">
        <w:t>s</w:t>
      </w:r>
      <w:r w:rsidR="00916526">
        <w:t>.</w:t>
      </w:r>
      <w:r w:rsidR="00C60AF9">
        <w:t xml:space="preserve"> </w:t>
      </w:r>
    </w:p>
    <w:p w14:paraId="6E4D275C" w14:textId="77777777" w:rsidR="00C60AF9" w:rsidRDefault="00C60AF9" w:rsidP="00CA5D9F">
      <w:pPr>
        <w:pStyle w:val="ListParagraph"/>
        <w:spacing w:before="280" w:after="280"/>
      </w:pPr>
    </w:p>
    <w:p w14:paraId="0272FCE6" w14:textId="3BE0CC87" w:rsidR="005C60E0" w:rsidRDefault="00BC09BF" w:rsidP="00CA5D9F">
      <w:pPr>
        <w:pStyle w:val="ListParagraph"/>
        <w:numPr>
          <w:ilvl w:val="0"/>
          <w:numId w:val="4"/>
        </w:numPr>
        <w:spacing w:before="280" w:after="280"/>
      </w:pPr>
      <w:r>
        <w:t>To m</w:t>
      </w:r>
      <w:r w:rsidR="00C60AF9">
        <w:t xml:space="preserve">aintain and update clear and accurate written and computer records of </w:t>
      </w:r>
      <w:r w:rsidR="00497A75">
        <w:t xml:space="preserve">all interventions, </w:t>
      </w:r>
      <w:r w:rsidR="00C60AF9">
        <w:t>complete monitoring an</w:t>
      </w:r>
      <w:r w:rsidR="008F697C">
        <w:t xml:space="preserve">d reports on the BWC database. </w:t>
      </w:r>
    </w:p>
    <w:p w14:paraId="70D3114E" w14:textId="77777777" w:rsidR="005C60E0" w:rsidRDefault="005C60E0" w:rsidP="00CA5D9F">
      <w:pPr>
        <w:pStyle w:val="ListParagraph"/>
        <w:spacing w:before="280" w:after="280"/>
      </w:pPr>
    </w:p>
    <w:p w14:paraId="4C6DC410" w14:textId="7D000331" w:rsidR="00C60AF9" w:rsidRDefault="00BC09BF" w:rsidP="00CA5D9F">
      <w:pPr>
        <w:pStyle w:val="ListParagraph"/>
        <w:numPr>
          <w:ilvl w:val="0"/>
          <w:numId w:val="4"/>
        </w:numPr>
        <w:spacing w:before="280" w:after="280"/>
      </w:pPr>
      <w:r>
        <w:t>To p</w:t>
      </w:r>
      <w:r w:rsidR="00C60AF9">
        <w:t>repare reports, information and data as required</w:t>
      </w:r>
      <w:r w:rsidR="008F697C">
        <w:t>.</w:t>
      </w:r>
    </w:p>
    <w:p w14:paraId="2A0773BA" w14:textId="77777777" w:rsidR="00C60AF9" w:rsidRDefault="00C60AF9" w:rsidP="00CA5D9F">
      <w:pPr>
        <w:pStyle w:val="ListParagraph"/>
        <w:spacing w:before="280" w:after="280"/>
      </w:pPr>
    </w:p>
    <w:p w14:paraId="17018105" w14:textId="56D998B0" w:rsidR="00DC4EFD" w:rsidRPr="00653ED2" w:rsidRDefault="00BC09BF" w:rsidP="00CA5D9F">
      <w:pPr>
        <w:pStyle w:val="ListParagraph"/>
        <w:numPr>
          <w:ilvl w:val="0"/>
          <w:numId w:val="4"/>
        </w:numPr>
        <w:spacing w:before="280" w:after="280"/>
        <w:rPr>
          <w:b/>
        </w:rPr>
      </w:pPr>
      <w:r>
        <w:t>To u</w:t>
      </w:r>
      <w:r w:rsidR="00C60AF9">
        <w:t>se a range of qualitative and quantitative tools to monitor clients journey including: the Short Warwick Edinburgh Mental Well Being Sca</w:t>
      </w:r>
      <w:r w:rsidR="000B4EA7">
        <w:t>le (SWEMWBS),</w:t>
      </w:r>
      <w:r w:rsidR="00C60AF9">
        <w:t xml:space="preserve"> </w:t>
      </w:r>
      <w:r w:rsidR="00DC4EFD">
        <w:t>Outcomes star and others.</w:t>
      </w:r>
    </w:p>
    <w:p w14:paraId="249E4637" w14:textId="77777777" w:rsidR="00C60AF9" w:rsidRPr="00AC2BA9" w:rsidRDefault="00C60AF9" w:rsidP="00C60AF9">
      <w:pPr>
        <w:spacing w:before="280" w:after="280"/>
        <w:rPr>
          <w:b/>
        </w:rPr>
      </w:pPr>
      <w:r w:rsidRPr="00AC2BA9">
        <w:rPr>
          <w:b/>
        </w:rPr>
        <w:t>General</w:t>
      </w:r>
    </w:p>
    <w:p w14:paraId="66F88225" w14:textId="1145ED3B" w:rsidR="00C60AF9" w:rsidRDefault="00C60AF9" w:rsidP="00C60AF9">
      <w:pPr>
        <w:numPr>
          <w:ilvl w:val="0"/>
          <w:numId w:val="1"/>
        </w:numPr>
        <w:spacing w:before="280" w:after="280"/>
      </w:pPr>
      <w:r>
        <w:t xml:space="preserve">To </w:t>
      </w:r>
      <w:r w:rsidR="00811F06">
        <w:t>work independently, both based in BWC offices/spaces, from home</w:t>
      </w:r>
      <w:r w:rsidR="00DC4EFD">
        <w:t xml:space="preserve"> </w:t>
      </w:r>
      <w:r>
        <w:t>and co-located within other organisations</w:t>
      </w:r>
      <w:r w:rsidR="00811F06">
        <w:t>.</w:t>
      </w:r>
    </w:p>
    <w:p w14:paraId="3D87D423" w14:textId="60055678" w:rsidR="00C60AF9" w:rsidRPr="006B2CA6" w:rsidRDefault="000C5E8C" w:rsidP="00C60AF9">
      <w:pPr>
        <w:numPr>
          <w:ilvl w:val="0"/>
          <w:numId w:val="1"/>
        </w:numPr>
        <w:spacing w:before="280" w:after="280"/>
      </w:pPr>
      <w:r>
        <w:t>To w</w:t>
      </w:r>
      <w:r w:rsidR="00C60AF9">
        <w:t>ork within and abide by the organisation</w:t>
      </w:r>
      <w:r w:rsidR="00F03A82">
        <w:t>’</w:t>
      </w:r>
      <w:r w:rsidR="00C60AF9">
        <w:t xml:space="preserve">s </w:t>
      </w:r>
      <w:r w:rsidR="001066A7">
        <w:t xml:space="preserve">policies on </w:t>
      </w:r>
      <w:r w:rsidR="00C60AF9">
        <w:t xml:space="preserve">Health and Safety, Confidentiality, Equalities, </w:t>
      </w:r>
      <w:r w:rsidR="00F03A82">
        <w:t>O</w:t>
      </w:r>
      <w:r w:rsidR="00C60AF9">
        <w:t xml:space="preserve">utreach, </w:t>
      </w:r>
      <w:r w:rsidR="001F614C">
        <w:t>L</w:t>
      </w:r>
      <w:r w:rsidR="00C60AF9">
        <w:t xml:space="preserve">one </w:t>
      </w:r>
      <w:r w:rsidR="001F614C">
        <w:t>W</w:t>
      </w:r>
      <w:r w:rsidR="00C60AF9">
        <w:t>ork</w:t>
      </w:r>
      <w:r w:rsidR="001066A7">
        <w:t>ing</w:t>
      </w:r>
      <w:r w:rsidR="00C60AF9">
        <w:t xml:space="preserve"> and all other relevant policies and protocols</w:t>
      </w:r>
      <w:r w:rsidR="00DC4EFD">
        <w:t xml:space="preserve">. </w:t>
      </w:r>
      <w:r w:rsidR="00C60AF9">
        <w:t>Given</w:t>
      </w:r>
      <w:r w:rsidR="00811F06">
        <w:t xml:space="preserve"> the</w:t>
      </w:r>
      <w:r w:rsidR="00C60AF9">
        <w:t xml:space="preserve"> high level of risk presented by this client group</w:t>
      </w:r>
      <w:r w:rsidR="00811F06">
        <w:t>,</w:t>
      </w:r>
      <w:r w:rsidR="00C60AF9">
        <w:t xml:space="preserve"> particular attention to be given to </w:t>
      </w:r>
      <w:r w:rsidR="001066A7">
        <w:t>A</w:t>
      </w:r>
      <w:r w:rsidR="00C60AF9">
        <w:t xml:space="preserve">dult and </w:t>
      </w:r>
      <w:r w:rsidR="001066A7">
        <w:t>C</w:t>
      </w:r>
      <w:r w:rsidR="00C60AF9">
        <w:t xml:space="preserve">hild </w:t>
      </w:r>
      <w:r w:rsidR="001066A7">
        <w:t>S</w:t>
      </w:r>
      <w:r w:rsidR="00C60AF9">
        <w:t>afeguarding</w:t>
      </w:r>
      <w:r w:rsidR="00811F06">
        <w:t xml:space="preserve"> policies and procedures.</w:t>
      </w:r>
    </w:p>
    <w:p w14:paraId="1EE221E0" w14:textId="77777777" w:rsidR="00C60AF9" w:rsidRDefault="00C60AF9" w:rsidP="00C60AF9">
      <w:pPr>
        <w:numPr>
          <w:ilvl w:val="0"/>
          <w:numId w:val="1"/>
        </w:numPr>
        <w:suppressAutoHyphens w:val="0"/>
      </w:pPr>
      <w:r w:rsidRPr="00972D39">
        <w:t>To maintain the confidentiality and boundaries of the service and of BWC.</w:t>
      </w:r>
    </w:p>
    <w:p w14:paraId="643A5C13" w14:textId="77777777" w:rsidR="00C60AF9" w:rsidRPr="00E46CE7" w:rsidRDefault="00C60AF9" w:rsidP="00C60AF9"/>
    <w:p w14:paraId="2DEB2C9B" w14:textId="71E1E095" w:rsidR="00C60AF9" w:rsidRDefault="00C60AF9" w:rsidP="00C60AF9">
      <w:pPr>
        <w:numPr>
          <w:ilvl w:val="0"/>
          <w:numId w:val="1"/>
        </w:numPr>
        <w:suppressAutoHyphens w:val="0"/>
        <w:spacing w:after="120"/>
      </w:pPr>
      <w:r w:rsidRPr="00972D39">
        <w:t>To identify own development needs and training opportunities</w:t>
      </w:r>
      <w:r w:rsidR="001169D9">
        <w:t>.</w:t>
      </w:r>
    </w:p>
    <w:p w14:paraId="4FC67BD3" w14:textId="7E73FCD6" w:rsidR="00C60AF9" w:rsidRDefault="00C60AF9" w:rsidP="00811F06">
      <w:pPr>
        <w:numPr>
          <w:ilvl w:val="0"/>
          <w:numId w:val="1"/>
        </w:numPr>
        <w:spacing w:before="280" w:after="280"/>
      </w:pPr>
      <w:r>
        <w:t>To participate in monthly managerial and clinical Supervision</w:t>
      </w:r>
      <w:r w:rsidR="00B47B10">
        <w:t>,</w:t>
      </w:r>
      <w:r>
        <w:t xml:space="preserve"> monthly team meetings and reflective practice sessions at BWC</w:t>
      </w:r>
      <w:r w:rsidR="001169D9">
        <w:t>.</w:t>
      </w:r>
    </w:p>
    <w:p w14:paraId="0C893AD4" w14:textId="19DCC27F" w:rsidR="00C60AF9" w:rsidRPr="00916D46" w:rsidRDefault="00C60AF9" w:rsidP="00C60AF9">
      <w:pPr>
        <w:numPr>
          <w:ilvl w:val="0"/>
          <w:numId w:val="1"/>
        </w:numPr>
        <w:spacing w:before="280" w:after="280"/>
      </w:pPr>
      <w:r>
        <w:t xml:space="preserve">To </w:t>
      </w:r>
      <w:r w:rsidR="001169D9">
        <w:t>u</w:t>
      </w:r>
      <w:r>
        <w:t>ndertake all the necessary administration including the completion of TOIL and time sheets and answering correspondence.</w:t>
      </w:r>
    </w:p>
    <w:p w14:paraId="07A27D15" w14:textId="36909074" w:rsidR="00C60AF9" w:rsidRDefault="00C60AF9" w:rsidP="00C60AF9">
      <w:pPr>
        <w:spacing w:before="280" w:after="280"/>
      </w:pPr>
      <w: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14:paraId="7FA54C97" w14:textId="77777777" w:rsidR="00C60AF9" w:rsidRDefault="00C60AF9" w:rsidP="00C60AF9">
      <w:pPr>
        <w:pStyle w:val="BodyText1"/>
        <w:jc w:val="left"/>
        <w:rPr>
          <w:rFonts w:ascii="Arial" w:hAnsi="Arial" w:cs="Arial"/>
          <w:i/>
          <w:iCs/>
          <w:sz w:val="24"/>
          <w:szCs w:val="24"/>
        </w:rPr>
      </w:pPr>
      <w:r>
        <w:rPr>
          <w:rFonts w:ascii="Arial" w:hAnsi="Arial" w:cs="Arial"/>
          <w:i/>
          <w:iCs/>
          <w:sz w:val="24"/>
          <w:szCs w:val="24"/>
        </w:rPr>
        <w:t xml:space="preserve">BWC periodically reviews job descriptions to ensure that they reflect the requirements of the role as the service develops.   </w:t>
      </w:r>
    </w:p>
    <w:p w14:paraId="03784561" w14:textId="77777777" w:rsidR="00C60AF9" w:rsidRDefault="00C60AF9" w:rsidP="00C60AF9">
      <w:pPr>
        <w:ind w:left="1389"/>
        <w:rPr>
          <w:i/>
          <w:iCs/>
        </w:rPr>
      </w:pPr>
    </w:p>
    <w:p w14:paraId="380A4BEB" w14:textId="77777777" w:rsidR="00C60AF9" w:rsidRDefault="00C60AF9" w:rsidP="00C60AF9">
      <w:pPr>
        <w:rPr>
          <w:i/>
          <w:iCs/>
        </w:rPr>
      </w:pPr>
      <w:r>
        <w:rPr>
          <w:i/>
          <w:iCs/>
        </w:rPr>
        <w:lastRenderedPageBreak/>
        <w:t xml:space="preserve">Probationary period: All posts within Brighton Women’s Centre are subject to a </w:t>
      </w:r>
      <w:proofErr w:type="gramStart"/>
      <w:r>
        <w:rPr>
          <w:i/>
          <w:iCs/>
        </w:rPr>
        <w:t>three month</w:t>
      </w:r>
      <w:proofErr w:type="gramEnd"/>
      <w:r>
        <w:rPr>
          <w:i/>
          <w:iCs/>
        </w:rPr>
        <w:t xml:space="preserve"> probationary period. </w:t>
      </w:r>
    </w:p>
    <w:p w14:paraId="7E0F3A41" w14:textId="77777777" w:rsidR="00C60AF9" w:rsidRDefault="00C60AF9" w:rsidP="00C60AF9">
      <w:pPr>
        <w:ind w:left="1389"/>
        <w:rPr>
          <w:i/>
          <w:iCs/>
        </w:rPr>
      </w:pPr>
    </w:p>
    <w:p w14:paraId="0C709754" w14:textId="683ACB9C" w:rsidR="001169D9" w:rsidRPr="001169D9" w:rsidRDefault="00C60AF9" w:rsidP="00C60AF9">
      <w:pPr>
        <w:rPr>
          <w:sz w:val="20"/>
          <w:szCs w:val="20"/>
          <w:lang w:val="en-US"/>
        </w:rPr>
      </w:pPr>
      <w:r w:rsidRPr="00094DDE">
        <w:rPr>
          <w:i/>
          <w:iCs/>
          <w:lang w:val="en-US"/>
        </w:rPr>
        <w:t xml:space="preserve">This post is exempt from the Rehabilitation of Offenders Act (1974) as it involves access to vulnerable adults and/or children and successful applicants will be required to undertake an enhanced level Disclosure &amp; Barring Service Check.  Applicants must be prepared to disclose any convictions they may have and any orders, which have been made against them. Our </w:t>
      </w:r>
      <w:proofErr w:type="spellStart"/>
      <w:r w:rsidRPr="00094DDE">
        <w:rPr>
          <w:i/>
          <w:iCs/>
          <w:lang w:val="en-US"/>
        </w:rPr>
        <w:t>organisation</w:t>
      </w:r>
      <w:proofErr w:type="spellEnd"/>
      <w:r w:rsidRPr="00094DDE">
        <w:rPr>
          <w:i/>
          <w:iCs/>
          <w:lang w:val="en-US"/>
        </w:rPr>
        <w:t xml:space="preserve"> is committed to safeguarding and promoting the welfare of children and expects all staff and volunteers to share this commitment.</w:t>
      </w:r>
    </w:p>
    <w:p w14:paraId="09CBA422" w14:textId="77777777" w:rsidR="00C60AF9" w:rsidRDefault="00C60AF9" w:rsidP="00C60AF9">
      <w:pPr>
        <w:rPr>
          <w:b/>
        </w:rPr>
      </w:pPr>
    </w:p>
    <w:p w14:paraId="64B1014F" w14:textId="77777777" w:rsidR="00CA5D9F" w:rsidRDefault="00CA5D9F" w:rsidP="00C60AF9">
      <w:pPr>
        <w:rPr>
          <w:b/>
        </w:rPr>
      </w:pPr>
    </w:p>
    <w:p w14:paraId="5FCB6DD4" w14:textId="0B3F2CC4" w:rsidR="00C60AF9" w:rsidRDefault="00C60AF9" w:rsidP="00C60AF9">
      <w:pPr>
        <w:rPr>
          <w: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1290"/>
        <w:gridCol w:w="1290"/>
      </w:tblGrid>
      <w:tr w:rsidR="00FF31FA" w:rsidRPr="00874BE5" w14:paraId="5E5A1462" w14:textId="77777777" w:rsidTr="007C112E">
        <w:trPr>
          <w:trHeight w:val="397"/>
          <w:tblHeader/>
          <w:jc w:val="center"/>
        </w:trPr>
        <w:tc>
          <w:tcPr>
            <w:tcW w:w="7275" w:type="dxa"/>
            <w:tcBorders>
              <w:bottom w:val="single" w:sz="4" w:space="0" w:color="auto"/>
            </w:tcBorders>
            <w:shd w:val="clear" w:color="auto" w:fill="E6E6E6"/>
            <w:vAlign w:val="center"/>
          </w:tcPr>
          <w:p w14:paraId="72D38AD8" w14:textId="11A50EFB" w:rsidR="00FF31FA" w:rsidRPr="00874BE5" w:rsidRDefault="00FF31FA" w:rsidP="007C112E">
            <w:pPr>
              <w:tabs>
                <w:tab w:val="left" w:pos="0"/>
              </w:tabs>
              <w:jc w:val="center"/>
              <w:rPr>
                <w:b/>
                <w:spacing w:val="-3"/>
                <w:sz w:val="22"/>
                <w:szCs w:val="22"/>
                <w:u w:val="single"/>
              </w:rPr>
            </w:pPr>
            <w:r w:rsidRPr="007C011A">
              <w:rPr>
                <w:b/>
              </w:rPr>
              <w:t>Person specification:</w:t>
            </w:r>
          </w:p>
        </w:tc>
        <w:tc>
          <w:tcPr>
            <w:tcW w:w="1290" w:type="dxa"/>
            <w:tcBorders>
              <w:bottom w:val="single" w:sz="4" w:space="0" w:color="auto"/>
            </w:tcBorders>
            <w:shd w:val="clear" w:color="auto" w:fill="E6E6E6"/>
            <w:vAlign w:val="center"/>
          </w:tcPr>
          <w:p w14:paraId="38826B9E" w14:textId="77777777" w:rsidR="00FF31FA" w:rsidRPr="00874BE5" w:rsidRDefault="00FF31FA" w:rsidP="007C112E">
            <w:pPr>
              <w:tabs>
                <w:tab w:val="left" w:pos="0"/>
              </w:tabs>
              <w:jc w:val="center"/>
              <w:rPr>
                <w:b/>
                <w:spacing w:val="-3"/>
                <w:sz w:val="22"/>
                <w:szCs w:val="22"/>
              </w:rPr>
            </w:pPr>
            <w:r w:rsidRPr="00874BE5">
              <w:rPr>
                <w:b/>
                <w:spacing w:val="-3"/>
                <w:sz w:val="22"/>
                <w:szCs w:val="22"/>
              </w:rPr>
              <w:t>Essential</w:t>
            </w:r>
          </w:p>
        </w:tc>
        <w:tc>
          <w:tcPr>
            <w:tcW w:w="1290" w:type="dxa"/>
            <w:tcBorders>
              <w:bottom w:val="single" w:sz="4" w:space="0" w:color="auto"/>
            </w:tcBorders>
            <w:shd w:val="clear" w:color="auto" w:fill="E6E6E6"/>
            <w:vAlign w:val="center"/>
          </w:tcPr>
          <w:p w14:paraId="7E675CA5" w14:textId="77777777" w:rsidR="00FF31FA" w:rsidRPr="00874BE5" w:rsidRDefault="00FF31FA" w:rsidP="007C112E">
            <w:pPr>
              <w:tabs>
                <w:tab w:val="left" w:pos="0"/>
              </w:tabs>
              <w:jc w:val="center"/>
              <w:rPr>
                <w:b/>
                <w:spacing w:val="-3"/>
                <w:sz w:val="22"/>
                <w:szCs w:val="22"/>
              </w:rPr>
            </w:pPr>
            <w:r w:rsidRPr="00874BE5">
              <w:rPr>
                <w:b/>
                <w:spacing w:val="-3"/>
                <w:sz w:val="22"/>
                <w:szCs w:val="22"/>
              </w:rPr>
              <w:t>Desirable</w:t>
            </w:r>
          </w:p>
        </w:tc>
      </w:tr>
      <w:tr w:rsidR="00FF31FA" w:rsidRPr="00874BE5" w14:paraId="45FB18F0" w14:textId="77777777" w:rsidTr="007C112E">
        <w:trPr>
          <w:jc w:val="center"/>
        </w:trPr>
        <w:tc>
          <w:tcPr>
            <w:tcW w:w="7275" w:type="dxa"/>
          </w:tcPr>
          <w:p w14:paraId="415D6BAA" w14:textId="77777777" w:rsidR="00FF31FA" w:rsidRPr="00874BE5" w:rsidRDefault="00FF31FA" w:rsidP="007C112E">
            <w:pPr>
              <w:keepNext/>
              <w:tabs>
                <w:tab w:val="left" w:pos="-720"/>
              </w:tabs>
              <w:jc w:val="both"/>
              <w:outlineLvl w:val="2"/>
              <w:rPr>
                <w:b/>
                <w:spacing w:val="-2"/>
                <w:sz w:val="22"/>
                <w:szCs w:val="22"/>
              </w:rPr>
            </w:pPr>
          </w:p>
          <w:p w14:paraId="37F84182" w14:textId="77777777" w:rsidR="00FF31FA" w:rsidRPr="00874BE5" w:rsidRDefault="00FF31FA" w:rsidP="007C112E">
            <w:pPr>
              <w:keepNext/>
              <w:tabs>
                <w:tab w:val="left" w:pos="-720"/>
              </w:tabs>
              <w:jc w:val="both"/>
              <w:outlineLvl w:val="2"/>
              <w:rPr>
                <w:b/>
                <w:spacing w:val="-2"/>
                <w:sz w:val="22"/>
                <w:szCs w:val="22"/>
              </w:rPr>
            </w:pPr>
            <w:r w:rsidRPr="00874BE5">
              <w:rPr>
                <w:b/>
                <w:spacing w:val="-2"/>
                <w:sz w:val="22"/>
                <w:szCs w:val="22"/>
              </w:rPr>
              <w:t>Experience</w:t>
            </w:r>
          </w:p>
        </w:tc>
        <w:tc>
          <w:tcPr>
            <w:tcW w:w="1290" w:type="dxa"/>
          </w:tcPr>
          <w:p w14:paraId="49F5EF85" w14:textId="77777777" w:rsidR="00FF31FA" w:rsidRPr="00874BE5" w:rsidRDefault="00FF31FA" w:rsidP="007C112E">
            <w:pPr>
              <w:tabs>
                <w:tab w:val="left" w:pos="-720"/>
              </w:tabs>
              <w:jc w:val="center"/>
              <w:rPr>
                <w:sz w:val="22"/>
                <w:szCs w:val="22"/>
              </w:rPr>
            </w:pPr>
          </w:p>
        </w:tc>
        <w:tc>
          <w:tcPr>
            <w:tcW w:w="1290" w:type="dxa"/>
          </w:tcPr>
          <w:p w14:paraId="7AF28C3E" w14:textId="77777777" w:rsidR="00FF31FA" w:rsidRPr="00874BE5" w:rsidRDefault="00FF31FA" w:rsidP="007C112E">
            <w:pPr>
              <w:tabs>
                <w:tab w:val="left" w:pos="-720"/>
              </w:tabs>
              <w:jc w:val="center"/>
              <w:rPr>
                <w:sz w:val="22"/>
                <w:szCs w:val="22"/>
              </w:rPr>
            </w:pPr>
          </w:p>
        </w:tc>
      </w:tr>
      <w:tr w:rsidR="00FF31FA" w:rsidRPr="00874BE5" w14:paraId="32E546EF" w14:textId="77777777" w:rsidTr="007C112E">
        <w:trPr>
          <w:jc w:val="center"/>
        </w:trPr>
        <w:tc>
          <w:tcPr>
            <w:tcW w:w="7275" w:type="dxa"/>
          </w:tcPr>
          <w:p w14:paraId="4CF8971D" w14:textId="77777777" w:rsidR="00FF31FA" w:rsidRPr="00300861" w:rsidRDefault="00FF31FA" w:rsidP="007C112E">
            <w:pPr>
              <w:keepNext/>
              <w:tabs>
                <w:tab w:val="left" w:pos="-720"/>
              </w:tabs>
              <w:jc w:val="both"/>
              <w:outlineLvl w:val="2"/>
              <w:rPr>
                <w:spacing w:val="-2"/>
                <w:sz w:val="22"/>
                <w:szCs w:val="22"/>
              </w:rPr>
            </w:pPr>
            <w:r>
              <w:rPr>
                <w:spacing w:val="-2"/>
                <w:sz w:val="22"/>
                <w:szCs w:val="22"/>
              </w:rPr>
              <w:t xml:space="preserve">Supporting </w:t>
            </w:r>
            <w:r w:rsidRPr="00300861">
              <w:rPr>
                <w:spacing w:val="-2"/>
                <w:sz w:val="22"/>
                <w:szCs w:val="22"/>
              </w:rPr>
              <w:t xml:space="preserve">clients facing mental health challenges </w:t>
            </w:r>
          </w:p>
        </w:tc>
        <w:tc>
          <w:tcPr>
            <w:tcW w:w="1290" w:type="dxa"/>
          </w:tcPr>
          <w:p w14:paraId="77CA0AE6"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1D1111D1" w14:textId="77777777" w:rsidR="00FF31FA" w:rsidRPr="00874BE5" w:rsidRDefault="00FF31FA" w:rsidP="007C112E">
            <w:pPr>
              <w:tabs>
                <w:tab w:val="left" w:pos="-720"/>
              </w:tabs>
              <w:jc w:val="center"/>
              <w:rPr>
                <w:sz w:val="22"/>
                <w:szCs w:val="22"/>
              </w:rPr>
            </w:pPr>
          </w:p>
        </w:tc>
      </w:tr>
      <w:tr w:rsidR="00FF31FA" w:rsidRPr="00874BE5" w14:paraId="254068E5" w14:textId="77777777" w:rsidTr="007C112E">
        <w:trPr>
          <w:jc w:val="center"/>
        </w:trPr>
        <w:tc>
          <w:tcPr>
            <w:tcW w:w="7275" w:type="dxa"/>
          </w:tcPr>
          <w:p w14:paraId="20DF07A8" w14:textId="77777777" w:rsidR="00FF31FA" w:rsidRPr="008B1516" w:rsidRDefault="00FF31FA" w:rsidP="007C112E">
            <w:pPr>
              <w:keepNext/>
              <w:tabs>
                <w:tab w:val="left" w:pos="-720"/>
              </w:tabs>
              <w:jc w:val="both"/>
              <w:outlineLvl w:val="2"/>
              <w:rPr>
                <w:spacing w:val="-2"/>
                <w:sz w:val="22"/>
                <w:szCs w:val="22"/>
              </w:rPr>
            </w:pPr>
            <w:r>
              <w:rPr>
                <w:spacing w:val="-2"/>
                <w:sz w:val="22"/>
                <w:szCs w:val="22"/>
              </w:rPr>
              <w:t>Supporting c</w:t>
            </w:r>
            <w:r w:rsidRPr="008B1516">
              <w:rPr>
                <w:spacing w:val="-2"/>
                <w:sz w:val="22"/>
                <w:szCs w:val="22"/>
              </w:rPr>
              <w:t xml:space="preserve">lients facing </w:t>
            </w:r>
            <w:r>
              <w:rPr>
                <w:spacing w:val="-2"/>
                <w:sz w:val="22"/>
                <w:szCs w:val="22"/>
              </w:rPr>
              <w:t>complex challenges and situations, including substance misuse, housing, criminal justice system</w:t>
            </w:r>
          </w:p>
        </w:tc>
        <w:tc>
          <w:tcPr>
            <w:tcW w:w="1290" w:type="dxa"/>
          </w:tcPr>
          <w:p w14:paraId="273580CA"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4A9A872B" w14:textId="77777777" w:rsidR="00FF31FA" w:rsidRPr="00874BE5" w:rsidRDefault="00FF31FA" w:rsidP="007C112E">
            <w:pPr>
              <w:tabs>
                <w:tab w:val="left" w:pos="-720"/>
              </w:tabs>
              <w:jc w:val="center"/>
              <w:rPr>
                <w:sz w:val="22"/>
                <w:szCs w:val="22"/>
              </w:rPr>
            </w:pPr>
          </w:p>
        </w:tc>
      </w:tr>
      <w:tr w:rsidR="00FF31FA" w:rsidRPr="00874BE5" w14:paraId="64F353CE" w14:textId="77777777" w:rsidTr="007C112E">
        <w:trPr>
          <w:jc w:val="center"/>
        </w:trPr>
        <w:tc>
          <w:tcPr>
            <w:tcW w:w="7275" w:type="dxa"/>
          </w:tcPr>
          <w:p w14:paraId="3304DEBA" w14:textId="77777777" w:rsidR="00FF31FA" w:rsidRPr="008B1516" w:rsidRDefault="00FF31FA" w:rsidP="007C112E">
            <w:pPr>
              <w:keepNext/>
              <w:tabs>
                <w:tab w:val="left" w:pos="-720"/>
              </w:tabs>
              <w:jc w:val="both"/>
              <w:outlineLvl w:val="2"/>
              <w:rPr>
                <w:bCs/>
                <w:spacing w:val="-2"/>
                <w:sz w:val="22"/>
                <w:szCs w:val="22"/>
              </w:rPr>
            </w:pPr>
            <w:r>
              <w:rPr>
                <w:bCs/>
                <w:spacing w:val="-2"/>
                <w:sz w:val="22"/>
                <w:szCs w:val="22"/>
              </w:rPr>
              <w:t xml:space="preserve">Managing a caseload of clients </w:t>
            </w:r>
          </w:p>
        </w:tc>
        <w:tc>
          <w:tcPr>
            <w:tcW w:w="1290" w:type="dxa"/>
          </w:tcPr>
          <w:p w14:paraId="5CE14EA0"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4A922DC9" w14:textId="77777777" w:rsidR="00FF31FA" w:rsidRPr="00874BE5" w:rsidRDefault="00FF31FA" w:rsidP="007C112E">
            <w:pPr>
              <w:tabs>
                <w:tab w:val="left" w:pos="-720"/>
              </w:tabs>
              <w:jc w:val="center"/>
              <w:rPr>
                <w:sz w:val="22"/>
                <w:szCs w:val="22"/>
              </w:rPr>
            </w:pPr>
          </w:p>
        </w:tc>
      </w:tr>
      <w:tr w:rsidR="00FF31FA" w:rsidRPr="00874BE5" w14:paraId="66BF86E6" w14:textId="77777777" w:rsidTr="007C112E">
        <w:trPr>
          <w:jc w:val="center"/>
        </w:trPr>
        <w:tc>
          <w:tcPr>
            <w:tcW w:w="7275" w:type="dxa"/>
          </w:tcPr>
          <w:p w14:paraId="65E2F33B" w14:textId="77777777" w:rsidR="00FF31FA" w:rsidRPr="00874BE5" w:rsidRDefault="00FF31FA" w:rsidP="007C112E">
            <w:pPr>
              <w:keepNext/>
              <w:tabs>
                <w:tab w:val="left" w:pos="-720"/>
              </w:tabs>
              <w:jc w:val="both"/>
              <w:outlineLvl w:val="2"/>
              <w:rPr>
                <w:bCs/>
                <w:spacing w:val="-2"/>
                <w:sz w:val="22"/>
                <w:szCs w:val="22"/>
              </w:rPr>
            </w:pPr>
            <w:r w:rsidRPr="00D6797E">
              <w:rPr>
                <w:bCs/>
                <w:spacing w:val="-2"/>
                <w:sz w:val="22"/>
                <w:szCs w:val="22"/>
              </w:rPr>
              <w:t xml:space="preserve">Working </w:t>
            </w:r>
            <w:r>
              <w:rPr>
                <w:bCs/>
                <w:spacing w:val="-2"/>
                <w:sz w:val="22"/>
                <w:szCs w:val="22"/>
              </w:rPr>
              <w:t>in a mental health environment – statutory or third sector</w:t>
            </w:r>
          </w:p>
        </w:tc>
        <w:tc>
          <w:tcPr>
            <w:tcW w:w="1290" w:type="dxa"/>
          </w:tcPr>
          <w:p w14:paraId="4E99FFC4"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04F5DA2C" w14:textId="77777777" w:rsidR="00FF31FA" w:rsidRPr="00874BE5" w:rsidRDefault="00FF31FA" w:rsidP="007C112E">
            <w:pPr>
              <w:tabs>
                <w:tab w:val="left" w:pos="-720"/>
              </w:tabs>
              <w:jc w:val="center"/>
              <w:rPr>
                <w:sz w:val="22"/>
                <w:szCs w:val="22"/>
              </w:rPr>
            </w:pPr>
          </w:p>
        </w:tc>
      </w:tr>
      <w:tr w:rsidR="00FF31FA" w:rsidRPr="00874BE5" w14:paraId="4B0E3687" w14:textId="77777777" w:rsidTr="007C112E">
        <w:trPr>
          <w:jc w:val="center"/>
        </w:trPr>
        <w:tc>
          <w:tcPr>
            <w:tcW w:w="7275" w:type="dxa"/>
          </w:tcPr>
          <w:p w14:paraId="5CA7193E" w14:textId="77777777" w:rsidR="00FF31FA" w:rsidRPr="00D6797E" w:rsidRDefault="00FF31FA" w:rsidP="007C112E">
            <w:pPr>
              <w:keepNext/>
              <w:tabs>
                <w:tab w:val="left" w:pos="-720"/>
              </w:tabs>
              <w:jc w:val="both"/>
              <w:outlineLvl w:val="2"/>
              <w:rPr>
                <w:bCs/>
                <w:spacing w:val="-2"/>
                <w:sz w:val="22"/>
                <w:szCs w:val="22"/>
              </w:rPr>
            </w:pPr>
            <w:r>
              <w:rPr>
                <w:bCs/>
                <w:spacing w:val="-2"/>
                <w:sz w:val="22"/>
                <w:szCs w:val="22"/>
              </w:rPr>
              <w:t xml:space="preserve">Working proactively with clients to engage them with services </w:t>
            </w:r>
          </w:p>
        </w:tc>
        <w:tc>
          <w:tcPr>
            <w:tcW w:w="1290" w:type="dxa"/>
          </w:tcPr>
          <w:p w14:paraId="11804AC0"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01C05875" w14:textId="77777777" w:rsidR="00FF31FA" w:rsidRPr="00874BE5" w:rsidRDefault="00FF31FA" w:rsidP="007C112E">
            <w:pPr>
              <w:tabs>
                <w:tab w:val="left" w:pos="-720"/>
              </w:tabs>
              <w:jc w:val="center"/>
              <w:rPr>
                <w:sz w:val="22"/>
                <w:szCs w:val="22"/>
              </w:rPr>
            </w:pPr>
          </w:p>
        </w:tc>
      </w:tr>
      <w:tr w:rsidR="00FF31FA" w:rsidRPr="00874BE5" w14:paraId="45EE4D60" w14:textId="77777777" w:rsidTr="007C112E">
        <w:trPr>
          <w:trHeight w:val="20"/>
          <w:jc w:val="center"/>
        </w:trPr>
        <w:tc>
          <w:tcPr>
            <w:tcW w:w="7275" w:type="dxa"/>
          </w:tcPr>
          <w:p w14:paraId="7B4EB175" w14:textId="77777777" w:rsidR="00FF31FA" w:rsidRPr="00874BE5" w:rsidRDefault="00FF31FA" w:rsidP="007C112E">
            <w:pPr>
              <w:keepNext/>
              <w:tabs>
                <w:tab w:val="left" w:pos="-720"/>
              </w:tabs>
              <w:jc w:val="both"/>
              <w:outlineLvl w:val="2"/>
              <w:rPr>
                <w:b/>
                <w:spacing w:val="-2"/>
                <w:sz w:val="22"/>
                <w:szCs w:val="22"/>
              </w:rPr>
            </w:pPr>
          </w:p>
          <w:p w14:paraId="14FAD33D" w14:textId="77777777" w:rsidR="00FF31FA" w:rsidRPr="00874BE5" w:rsidRDefault="00FF31FA" w:rsidP="007C112E">
            <w:pPr>
              <w:rPr>
                <w:b/>
                <w:bCs/>
                <w:sz w:val="22"/>
                <w:szCs w:val="22"/>
              </w:rPr>
            </w:pPr>
            <w:r w:rsidRPr="00874BE5">
              <w:rPr>
                <w:b/>
                <w:bCs/>
                <w:sz w:val="22"/>
                <w:szCs w:val="22"/>
              </w:rPr>
              <w:t>Knowledge</w:t>
            </w:r>
          </w:p>
        </w:tc>
        <w:tc>
          <w:tcPr>
            <w:tcW w:w="1290" w:type="dxa"/>
          </w:tcPr>
          <w:p w14:paraId="758676D7" w14:textId="77777777" w:rsidR="00FF31FA" w:rsidRPr="00874BE5" w:rsidRDefault="00FF31FA" w:rsidP="007C112E">
            <w:pPr>
              <w:tabs>
                <w:tab w:val="left" w:pos="-720"/>
              </w:tabs>
              <w:jc w:val="center"/>
              <w:rPr>
                <w:b/>
                <w:bCs/>
                <w:sz w:val="22"/>
                <w:szCs w:val="22"/>
              </w:rPr>
            </w:pPr>
          </w:p>
        </w:tc>
        <w:tc>
          <w:tcPr>
            <w:tcW w:w="1290" w:type="dxa"/>
          </w:tcPr>
          <w:p w14:paraId="428A1256" w14:textId="77777777" w:rsidR="00FF31FA" w:rsidRPr="00874BE5" w:rsidRDefault="00FF31FA" w:rsidP="007C112E">
            <w:pPr>
              <w:tabs>
                <w:tab w:val="left" w:pos="-720"/>
              </w:tabs>
              <w:jc w:val="center"/>
              <w:rPr>
                <w:b/>
                <w:bCs/>
                <w:sz w:val="22"/>
                <w:szCs w:val="22"/>
              </w:rPr>
            </w:pPr>
          </w:p>
        </w:tc>
      </w:tr>
      <w:tr w:rsidR="00FF31FA" w:rsidRPr="00874BE5" w14:paraId="285C74D7" w14:textId="77777777" w:rsidTr="007C112E">
        <w:trPr>
          <w:trHeight w:val="20"/>
          <w:jc w:val="center"/>
        </w:trPr>
        <w:tc>
          <w:tcPr>
            <w:tcW w:w="7275" w:type="dxa"/>
          </w:tcPr>
          <w:p w14:paraId="621B3770" w14:textId="77777777" w:rsidR="00FF31FA" w:rsidRPr="00874BE5" w:rsidRDefault="00FF31FA" w:rsidP="007C112E">
            <w:pPr>
              <w:keepNext/>
              <w:tabs>
                <w:tab w:val="left" w:pos="-720"/>
              </w:tabs>
              <w:jc w:val="both"/>
              <w:outlineLvl w:val="2"/>
              <w:rPr>
                <w:bCs/>
                <w:spacing w:val="-2"/>
                <w:sz w:val="22"/>
                <w:szCs w:val="22"/>
              </w:rPr>
            </w:pPr>
            <w:r w:rsidRPr="00D6797E">
              <w:rPr>
                <w:bCs/>
                <w:spacing w:val="-2"/>
                <w:sz w:val="22"/>
                <w:szCs w:val="22"/>
              </w:rPr>
              <w:t xml:space="preserve">Knowledge of </w:t>
            </w:r>
            <w:r>
              <w:rPr>
                <w:bCs/>
                <w:spacing w:val="-2"/>
                <w:sz w:val="22"/>
                <w:szCs w:val="22"/>
              </w:rPr>
              <w:t xml:space="preserve">mental health services both statutory and third sector in Brighton or an ability to develop this quickly </w:t>
            </w:r>
          </w:p>
        </w:tc>
        <w:tc>
          <w:tcPr>
            <w:tcW w:w="1290" w:type="dxa"/>
          </w:tcPr>
          <w:p w14:paraId="492A9C2D" w14:textId="77777777" w:rsidR="00FF31FA" w:rsidRPr="00874BE5" w:rsidRDefault="00FF31FA" w:rsidP="007C112E">
            <w:pPr>
              <w:tabs>
                <w:tab w:val="left" w:pos="-720"/>
              </w:tabs>
              <w:jc w:val="center"/>
              <w:rPr>
                <w:sz w:val="22"/>
                <w:szCs w:val="22"/>
              </w:rPr>
            </w:pPr>
          </w:p>
        </w:tc>
        <w:tc>
          <w:tcPr>
            <w:tcW w:w="1290" w:type="dxa"/>
          </w:tcPr>
          <w:p w14:paraId="02B6580C" w14:textId="77777777" w:rsidR="00FF31FA" w:rsidRPr="00874BE5" w:rsidRDefault="00FF31FA" w:rsidP="007C112E">
            <w:pPr>
              <w:tabs>
                <w:tab w:val="left" w:pos="-720"/>
              </w:tabs>
              <w:jc w:val="center"/>
              <w:rPr>
                <w:sz w:val="22"/>
                <w:szCs w:val="22"/>
              </w:rPr>
            </w:pPr>
            <w:r w:rsidRPr="00874BE5">
              <w:rPr>
                <w:sz w:val="22"/>
                <w:szCs w:val="22"/>
              </w:rPr>
              <w:sym w:font="Wingdings" w:char="F0FC"/>
            </w:r>
          </w:p>
        </w:tc>
      </w:tr>
      <w:tr w:rsidR="00FF31FA" w:rsidRPr="00874BE5" w14:paraId="73189414" w14:textId="77777777" w:rsidTr="007C112E">
        <w:trPr>
          <w:trHeight w:val="20"/>
          <w:jc w:val="center"/>
        </w:trPr>
        <w:tc>
          <w:tcPr>
            <w:tcW w:w="7275" w:type="dxa"/>
          </w:tcPr>
          <w:p w14:paraId="7DFB2396" w14:textId="77777777" w:rsidR="00FF31FA" w:rsidRPr="00874BE5" w:rsidRDefault="00FF31FA" w:rsidP="007C112E">
            <w:pPr>
              <w:keepNext/>
              <w:tabs>
                <w:tab w:val="left" w:pos="-720"/>
              </w:tabs>
              <w:jc w:val="both"/>
              <w:outlineLvl w:val="2"/>
              <w:rPr>
                <w:bCs/>
                <w:spacing w:val="-2"/>
                <w:sz w:val="22"/>
                <w:szCs w:val="22"/>
              </w:rPr>
            </w:pPr>
            <w:r w:rsidRPr="00D6797E">
              <w:rPr>
                <w:bCs/>
                <w:spacing w:val="-2"/>
                <w:sz w:val="22"/>
                <w:szCs w:val="22"/>
              </w:rPr>
              <w:t>Knowledge of safeguarding policies and procedures</w:t>
            </w:r>
          </w:p>
        </w:tc>
        <w:tc>
          <w:tcPr>
            <w:tcW w:w="1290" w:type="dxa"/>
          </w:tcPr>
          <w:p w14:paraId="26912D47"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2A82B2F8" w14:textId="77777777" w:rsidR="00FF31FA" w:rsidRPr="00874BE5" w:rsidRDefault="00FF31FA" w:rsidP="007C112E">
            <w:pPr>
              <w:tabs>
                <w:tab w:val="left" w:pos="-720"/>
              </w:tabs>
              <w:jc w:val="center"/>
              <w:rPr>
                <w:sz w:val="22"/>
                <w:szCs w:val="22"/>
              </w:rPr>
            </w:pPr>
          </w:p>
        </w:tc>
      </w:tr>
      <w:tr w:rsidR="00FF31FA" w:rsidRPr="00874BE5" w14:paraId="2259A369" w14:textId="77777777" w:rsidTr="007C112E">
        <w:trPr>
          <w:trHeight w:val="20"/>
          <w:jc w:val="center"/>
        </w:trPr>
        <w:tc>
          <w:tcPr>
            <w:tcW w:w="7275" w:type="dxa"/>
          </w:tcPr>
          <w:p w14:paraId="10F5C81E" w14:textId="77777777" w:rsidR="00FF31FA" w:rsidRPr="00874BE5" w:rsidRDefault="00FF31FA" w:rsidP="007C112E">
            <w:pPr>
              <w:keepNext/>
              <w:tabs>
                <w:tab w:val="left" w:pos="-720"/>
              </w:tabs>
              <w:jc w:val="both"/>
              <w:outlineLvl w:val="2"/>
              <w:rPr>
                <w:bCs/>
                <w:spacing w:val="-2"/>
                <w:sz w:val="22"/>
                <w:szCs w:val="22"/>
              </w:rPr>
            </w:pPr>
            <w:r>
              <w:rPr>
                <w:bCs/>
                <w:spacing w:val="-2"/>
                <w:sz w:val="22"/>
                <w:szCs w:val="22"/>
              </w:rPr>
              <w:t>Knowledge risk assessments in a mental health setting and managing risk</w:t>
            </w:r>
          </w:p>
        </w:tc>
        <w:tc>
          <w:tcPr>
            <w:tcW w:w="1290" w:type="dxa"/>
          </w:tcPr>
          <w:p w14:paraId="400ADC53"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7BB3232E" w14:textId="77777777" w:rsidR="00FF31FA" w:rsidRPr="00874BE5" w:rsidRDefault="00FF31FA" w:rsidP="007C112E">
            <w:pPr>
              <w:tabs>
                <w:tab w:val="left" w:pos="-720"/>
              </w:tabs>
              <w:jc w:val="center"/>
              <w:rPr>
                <w:sz w:val="22"/>
                <w:szCs w:val="22"/>
              </w:rPr>
            </w:pPr>
          </w:p>
        </w:tc>
      </w:tr>
      <w:tr w:rsidR="00FF31FA" w:rsidRPr="00874BE5" w14:paraId="35982FEA" w14:textId="77777777" w:rsidTr="007C112E">
        <w:trPr>
          <w:trHeight w:val="20"/>
          <w:jc w:val="center"/>
        </w:trPr>
        <w:tc>
          <w:tcPr>
            <w:tcW w:w="7275" w:type="dxa"/>
          </w:tcPr>
          <w:p w14:paraId="63DEA4D2" w14:textId="77777777" w:rsidR="00FF31FA" w:rsidRPr="00874BE5" w:rsidRDefault="00FF31FA" w:rsidP="007C112E">
            <w:pPr>
              <w:keepNext/>
              <w:tabs>
                <w:tab w:val="left" w:pos="-720"/>
              </w:tabs>
              <w:jc w:val="both"/>
              <w:outlineLvl w:val="2"/>
              <w:rPr>
                <w:bCs/>
                <w:spacing w:val="-2"/>
                <w:sz w:val="22"/>
                <w:szCs w:val="22"/>
              </w:rPr>
            </w:pPr>
            <w:r w:rsidRPr="00D6797E">
              <w:rPr>
                <w:bCs/>
                <w:spacing w:val="-2"/>
                <w:sz w:val="22"/>
                <w:szCs w:val="22"/>
              </w:rPr>
              <w:t>Knowledge of Recovery model</w:t>
            </w:r>
          </w:p>
        </w:tc>
        <w:tc>
          <w:tcPr>
            <w:tcW w:w="1290" w:type="dxa"/>
          </w:tcPr>
          <w:p w14:paraId="6F65F689"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35AFD557" w14:textId="77777777" w:rsidR="00FF31FA" w:rsidRPr="00874BE5" w:rsidRDefault="00FF31FA" w:rsidP="007C112E">
            <w:pPr>
              <w:tabs>
                <w:tab w:val="left" w:pos="-720"/>
              </w:tabs>
              <w:jc w:val="center"/>
              <w:rPr>
                <w:sz w:val="22"/>
                <w:szCs w:val="22"/>
              </w:rPr>
            </w:pPr>
          </w:p>
        </w:tc>
      </w:tr>
      <w:tr w:rsidR="00FF31FA" w:rsidRPr="00874BE5" w14:paraId="04478AAB" w14:textId="77777777" w:rsidTr="007C112E">
        <w:trPr>
          <w:trHeight w:val="20"/>
          <w:jc w:val="center"/>
        </w:trPr>
        <w:tc>
          <w:tcPr>
            <w:tcW w:w="7275" w:type="dxa"/>
          </w:tcPr>
          <w:p w14:paraId="2A72FE86" w14:textId="77777777" w:rsidR="00FF31FA" w:rsidRPr="00D6797E" w:rsidRDefault="00FF31FA" w:rsidP="007C112E">
            <w:pPr>
              <w:keepNext/>
              <w:tabs>
                <w:tab w:val="left" w:pos="-720"/>
              </w:tabs>
              <w:jc w:val="both"/>
              <w:outlineLvl w:val="2"/>
              <w:rPr>
                <w:bCs/>
                <w:spacing w:val="-2"/>
                <w:sz w:val="22"/>
                <w:szCs w:val="22"/>
              </w:rPr>
            </w:pPr>
            <w:r>
              <w:rPr>
                <w:bCs/>
                <w:spacing w:val="-2"/>
                <w:sz w:val="22"/>
                <w:szCs w:val="22"/>
              </w:rPr>
              <w:t>Knowledge of data protection and GDPR</w:t>
            </w:r>
          </w:p>
        </w:tc>
        <w:tc>
          <w:tcPr>
            <w:tcW w:w="1290" w:type="dxa"/>
          </w:tcPr>
          <w:p w14:paraId="189B1E58"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tcPr>
          <w:p w14:paraId="11E7CA46" w14:textId="77777777" w:rsidR="00FF31FA" w:rsidRPr="00874BE5" w:rsidRDefault="00FF31FA" w:rsidP="007C112E">
            <w:pPr>
              <w:tabs>
                <w:tab w:val="left" w:pos="-720"/>
              </w:tabs>
              <w:jc w:val="center"/>
              <w:rPr>
                <w:sz w:val="22"/>
                <w:szCs w:val="22"/>
              </w:rPr>
            </w:pPr>
          </w:p>
        </w:tc>
      </w:tr>
      <w:tr w:rsidR="00FF31FA" w:rsidRPr="00874BE5" w14:paraId="09409615" w14:textId="77777777" w:rsidTr="007C112E">
        <w:trPr>
          <w:trHeight w:val="20"/>
          <w:jc w:val="center"/>
        </w:trPr>
        <w:tc>
          <w:tcPr>
            <w:tcW w:w="7275" w:type="dxa"/>
          </w:tcPr>
          <w:p w14:paraId="479F6E2E" w14:textId="77777777" w:rsidR="00FF31FA" w:rsidRPr="00D6797E" w:rsidRDefault="00FF31FA" w:rsidP="007C112E">
            <w:pPr>
              <w:rPr>
                <w:b/>
                <w:bCs/>
                <w:sz w:val="22"/>
                <w:szCs w:val="22"/>
              </w:rPr>
            </w:pPr>
          </w:p>
          <w:p w14:paraId="4A52AD0F" w14:textId="77777777" w:rsidR="00FF31FA" w:rsidRPr="00874BE5" w:rsidRDefault="00FF31FA" w:rsidP="007C112E">
            <w:pPr>
              <w:rPr>
                <w:b/>
                <w:bCs/>
                <w:sz w:val="22"/>
                <w:szCs w:val="22"/>
              </w:rPr>
            </w:pPr>
            <w:r w:rsidRPr="00874BE5">
              <w:rPr>
                <w:b/>
                <w:bCs/>
                <w:sz w:val="22"/>
                <w:szCs w:val="22"/>
              </w:rPr>
              <w:t>Skills</w:t>
            </w:r>
          </w:p>
        </w:tc>
        <w:tc>
          <w:tcPr>
            <w:tcW w:w="1290" w:type="dxa"/>
          </w:tcPr>
          <w:p w14:paraId="60C5E3D3" w14:textId="77777777" w:rsidR="00FF31FA" w:rsidRPr="00874BE5" w:rsidRDefault="00FF31FA" w:rsidP="007C112E">
            <w:pPr>
              <w:tabs>
                <w:tab w:val="left" w:pos="-720"/>
              </w:tabs>
              <w:jc w:val="center"/>
              <w:rPr>
                <w:b/>
                <w:bCs/>
                <w:sz w:val="22"/>
                <w:szCs w:val="22"/>
              </w:rPr>
            </w:pPr>
          </w:p>
        </w:tc>
        <w:tc>
          <w:tcPr>
            <w:tcW w:w="1290" w:type="dxa"/>
          </w:tcPr>
          <w:p w14:paraId="22C20B84" w14:textId="77777777" w:rsidR="00FF31FA" w:rsidRPr="00874BE5" w:rsidRDefault="00FF31FA" w:rsidP="007C112E">
            <w:pPr>
              <w:tabs>
                <w:tab w:val="left" w:pos="-720"/>
              </w:tabs>
              <w:jc w:val="center"/>
              <w:rPr>
                <w:b/>
                <w:bCs/>
                <w:sz w:val="22"/>
                <w:szCs w:val="22"/>
              </w:rPr>
            </w:pPr>
          </w:p>
        </w:tc>
      </w:tr>
      <w:tr w:rsidR="00FF31FA" w:rsidRPr="00874BE5" w14:paraId="0DB78A6B" w14:textId="77777777" w:rsidTr="0028333E">
        <w:trPr>
          <w:trHeight w:val="20"/>
          <w:jc w:val="center"/>
        </w:trPr>
        <w:tc>
          <w:tcPr>
            <w:tcW w:w="7275" w:type="dxa"/>
          </w:tcPr>
          <w:p w14:paraId="6D4EFAD6" w14:textId="77777777" w:rsidR="00FF31FA" w:rsidRPr="00874BE5" w:rsidRDefault="00FF31FA" w:rsidP="0028333E">
            <w:pPr>
              <w:keepNext/>
              <w:tabs>
                <w:tab w:val="left" w:pos="-720"/>
              </w:tabs>
              <w:jc w:val="both"/>
              <w:outlineLvl w:val="2"/>
              <w:rPr>
                <w:bCs/>
                <w:spacing w:val="-2"/>
                <w:sz w:val="22"/>
                <w:szCs w:val="22"/>
              </w:rPr>
            </w:pPr>
            <w:r w:rsidRPr="00DF2DF1">
              <w:rPr>
                <w:bCs/>
                <w:spacing w:val="-2"/>
                <w:sz w:val="22"/>
                <w:szCs w:val="22"/>
              </w:rPr>
              <w:t>Excellent IT skills – including word processing, use of emails, electronic d</w:t>
            </w:r>
            <w:r>
              <w:rPr>
                <w:bCs/>
                <w:spacing w:val="-2"/>
                <w:sz w:val="22"/>
                <w:szCs w:val="22"/>
              </w:rPr>
              <w:t>iary, database and spreadsheets</w:t>
            </w:r>
            <w:r>
              <w:rPr>
                <w:bCs/>
                <w:spacing w:val="-2"/>
                <w:sz w:val="22"/>
                <w:szCs w:val="22"/>
              </w:rPr>
              <w:tab/>
            </w:r>
          </w:p>
        </w:tc>
        <w:tc>
          <w:tcPr>
            <w:tcW w:w="1290" w:type="dxa"/>
          </w:tcPr>
          <w:p w14:paraId="09F9DB2E" w14:textId="77777777" w:rsidR="00FF31FA" w:rsidRPr="00874BE5" w:rsidRDefault="00FF31FA" w:rsidP="0028333E">
            <w:pPr>
              <w:tabs>
                <w:tab w:val="left" w:pos="-720"/>
              </w:tabs>
              <w:jc w:val="center"/>
              <w:rPr>
                <w:sz w:val="22"/>
                <w:szCs w:val="22"/>
              </w:rPr>
            </w:pPr>
            <w:r w:rsidRPr="00874BE5">
              <w:rPr>
                <w:sz w:val="22"/>
                <w:szCs w:val="22"/>
              </w:rPr>
              <w:sym w:font="Wingdings" w:char="F0FC"/>
            </w:r>
          </w:p>
        </w:tc>
        <w:tc>
          <w:tcPr>
            <w:tcW w:w="1290" w:type="dxa"/>
          </w:tcPr>
          <w:p w14:paraId="515A3BDE" w14:textId="77777777" w:rsidR="00FF31FA" w:rsidRPr="00874BE5" w:rsidRDefault="00FF31FA" w:rsidP="0028333E">
            <w:pPr>
              <w:tabs>
                <w:tab w:val="left" w:pos="-720"/>
              </w:tabs>
              <w:jc w:val="center"/>
              <w:rPr>
                <w:sz w:val="22"/>
                <w:szCs w:val="22"/>
              </w:rPr>
            </w:pPr>
          </w:p>
        </w:tc>
      </w:tr>
      <w:tr w:rsidR="00FF31FA" w:rsidRPr="00874BE5" w14:paraId="42262FD2" w14:textId="77777777" w:rsidTr="0024243F">
        <w:trPr>
          <w:trHeight w:val="20"/>
          <w:jc w:val="center"/>
        </w:trPr>
        <w:tc>
          <w:tcPr>
            <w:tcW w:w="7275" w:type="dxa"/>
          </w:tcPr>
          <w:p w14:paraId="3535FB23" w14:textId="77777777" w:rsidR="00FF31FA" w:rsidRPr="00DF2DF1" w:rsidRDefault="00FF31FA" w:rsidP="0024243F">
            <w:pPr>
              <w:keepNext/>
              <w:tabs>
                <w:tab w:val="left" w:pos="-720"/>
              </w:tabs>
              <w:jc w:val="both"/>
              <w:outlineLvl w:val="2"/>
              <w:rPr>
                <w:bCs/>
                <w:spacing w:val="-2"/>
                <w:sz w:val="22"/>
                <w:szCs w:val="22"/>
              </w:rPr>
            </w:pPr>
            <w:r w:rsidRPr="00AA23A2">
              <w:rPr>
                <w:bCs/>
                <w:spacing w:val="-2"/>
                <w:sz w:val="22"/>
                <w:szCs w:val="22"/>
              </w:rPr>
              <w:t>Good organisational and time management skills</w:t>
            </w:r>
            <w:r>
              <w:rPr>
                <w:bCs/>
                <w:spacing w:val="-2"/>
                <w:sz w:val="22"/>
                <w:szCs w:val="22"/>
              </w:rPr>
              <w:t xml:space="preserve"> and ability to maintain accurate records</w:t>
            </w:r>
          </w:p>
        </w:tc>
        <w:tc>
          <w:tcPr>
            <w:tcW w:w="1290" w:type="dxa"/>
          </w:tcPr>
          <w:p w14:paraId="72F03844" w14:textId="77777777" w:rsidR="00FF31FA" w:rsidRPr="00874BE5" w:rsidRDefault="00FF31FA" w:rsidP="0024243F">
            <w:pPr>
              <w:tabs>
                <w:tab w:val="left" w:pos="-720"/>
              </w:tabs>
              <w:jc w:val="center"/>
              <w:rPr>
                <w:sz w:val="22"/>
                <w:szCs w:val="22"/>
              </w:rPr>
            </w:pPr>
            <w:r w:rsidRPr="00874BE5">
              <w:rPr>
                <w:sz w:val="22"/>
                <w:szCs w:val="22"/>
              </w:rPr>
              <w:sym w:font="Wingdings" w:char="F0FC"/>
            </w:r>
          </w:p>
        </w:tc>
        <w:tc>
          <w:tcPr>
            <w:tcW w:w="1290" w:type="dxa"/>
          </w:tcPr>
          <w:p w14:paraId="04AB7EA5" w14:textId="77777777" w:rsidR="00FF31FA" w:rsidRPr="00874BE5" w:rsidRDefault="00FF31FA" w:rsidP="0024243F">
            <w:pPr>
              <w:tabs>
                <w:tab w:val="left" w:pos="-720"/>
              </w:tabs>
              <w:jc w:val="center"/>
              <w:rPr>
                <w:sz w:val="22"/>
                <w:szCs w:val="22"/>
              </w:rPr>
            </w:pPr>
          </w:p>
        </w:tc>
      </w:tr>
      <w:tr w:rsidR="00FF31FA" w:rsidRPr="00874BE5" w14:paraId="6CEBF457" w14:textId="77777777" w:rsidTr="0024243F">
        <w:trPr>
          <w:trHeight w:val="20"/>
          <w:jc w:val="center"/>
        </w:trPr>
        <w:tc>
          <w:tcPr>
            <w:tcW w:w="7275" w:type="dxa"/>
          </w:tcPr>
          <w:p w14:paraId="4E0567C0" w14:textId="77777777" w:rsidR="00FF31FA" w:rsidRPr="00874BE5" w:rsidRDefault="00FF31FA" w:rsidP="0024243F">
            <w:pPr>
              <w:keepNext/>
              <w:tabs>
                <w:tab w:val="left" w:pos="-720"/>
              </w:tabs>
              <w:jc w:val="both"/>
              <w:outlineLvl w:val="2"/>
              <w:rPr>
                <w:bCs/>
                <w:spacing w:val="-2"/>
                <w:sz w:val="22"/>
                <w:szCs w:val="22"/>
              </w:rPr>
            </w:pPr>
            <w:r>
              <w:rPr>
                <w:bCs/>
                <w:spacing w:val="-2"/>
                <w:sz w:val="22"/>
                <w:szCs w:val="22"/>
              </w:rPr>
              <w:t>Ability to engage in multi-disciplinary meetings with other services including GP’s, statutory mental health services.</w:t>
            </w:r>
          </w:p>
        </w:tc>
        <w:tc>
          <w:tcPr>
            <w:tcW w:w="1290" w:type="dxa"/>
          </w:tcPr>
          <w:p w14:paraId="406A1022" w14:textId="77777777" w:rsidR="00FF31FA" w:rsidRPr="00874BE5" w:rsidRDefault="00FF31FA" w:rsidP="0024243F">
            <w:pPr>
              <w:tabs>
                <w:tab w:val="left" w:pos="-720"/>
              </w:tabs>
              <w:jc w:val="center"/>
              <w:rPr>
                <w:sz w:val="22"/>
                <w:szCs w:val="22"/>
              </w:rPr>
            </w:pPr>
            <w:r w:rsidRPr="00874BE5">
              <w:rPr>
                <w:sz w:val="22"/>
                <w:szCs w:val="22"/>
              </w:rPr>
              <w:sym w:font="Wingdings" w:char="F0FC"/>
            </w:r>
          </w:p>
        </w:tc>
        <w:tc>
          <w:tcPr>
            <w:tcW w:w="1290" w:type="dxa"/>
            <w:vAlign w:val="center"/>
          </w:tcPr>
          <w:p w14:paraId="3FF9CAF5" w14:textId="77777777" w:rsidR="00FF31FA" w:rsidRPr="00874BE5" w:rsidRDefault="00FF31FA" w:rsidP="0024243F">
            <w:pPr>
              <w:tabs>
                <w:tab w:val="left" w:pos="0"/>
              </w:tabs>
              <w:spacing w:before="20" w:after="20"/>
              <w:jc w:val="center"/>
              <w:rPr>
                <w:b/>
                <w:spacing w:val="-3"/>
                <w:sz w:val="22"/>
                <w:szCs w:val="22"/>
              </w:rPr>
            </w:pPr>
          </w:p>
        </w:tc>
      </w:tr>
      <w:tr w:rsidR="00FF31FA" w:rsidRPr="00874BE5" w14:paraId="63C82033" w14:textId="77777777" w:rsidTr="0024243F">
        <w:trPr>
          <w:trHeight w:val="20"/>
          <w:jc w:val="center"/>
        </w:trPr>
        <w:tc>
          <w:tcPr>
            <w:tcW w:w="7275" w:type="dxa"/>
          </w:tcPr>
          <w:p w14:paraId="3309978E" w14:textId="77777777" w:rsidR="00FF31FA" w:rsidRDefault="00FF31FA" w:rsidP="0024243F">
            <w:pPr>
              <w:keepNext/>
              <w:tabs>
                <w:tab w:val="left" w:pos="-720"/>
              </w:tabs>
              <w:jc w:val="both"/>
              <w:outlineLvl w:val="2"/>
              <w:rPr>
                <w:bCs/>
                <w:spacing w:val="-2"/>
                <w:sz w:val="22"/>
                <w:szCs w:val="22"/>
              </w:rPr>
            </w:pPr>
            <w:r>
              <w:rPr>
                <w:bCs/>
                <w:spacing w:val="-2"/>
                <w:sz w:val="22"/>
                <w:szCs w:val="22"/>
              </w:rPr>
              <w:t xml:space="preserve">Ability to engage with other professionals to represent the needs of clients </w:t>
            </w:r>
          </w:p>
        </w:tc>
        <w:tc>
          <w:tcPr>
            <w:tcW w:w="1290" w:type="dxa"/>
          </w:tcPr>
          <w:p w14:paraId="1207F66F" w14:textId="77777777" w:rsidR="00FF31FA" w:rsidRPr="00874BE5" w:rsidRDefault="00FF31FA" w:rsidP="0024243F">
            <w:pPr>
              <w:tabs>
                <w:tab w:val="left" w:pos="-720"/>
              </w:tabs>
              <w:jc w:val="center"/>
              <w:rPr>
                <w:sz w:val="22"/>
                <w:szCs w:val="22"/>
              </w:rPr>
            </w:pPr>
            <w:r w:rsidRPr="00874BE5">
              <w:rPr>
                <w:sz w:val="22"/>
                <w:szCs w:val="22"/>
              </w:rPr>
              <w:sym w:font="Wingdings" w:char="F0FC"/>
            </w:r>
          </w:p>
        </w:tc>
        <w:tc>
          <w:tcPr>
            <w:tcW w:w="1290" w:type="dxa"/>
            <w:vAlign w:val="center"/>
          </w:tcPr>
          <w:p w14:paraId="5685BD9D" w14:textId="77777777" w:rsidR="00FF31FA" w:rsidRPr="00874BE5" w:rsidRDefault="00FF31FA" w:rsidP="0024243F">
            <w:pPr>
              <w:tabs>
                <w:tab w:val="left" w:pos="0"/>
              </w:tabs>
              <w:spacing w:before="20" w:after="20"/>
              <w:jc w:val="center"/>
              <w:rPr>
                <w:b/>
                <w:spacing w:val="-3"/>
                <w:sz w:val="22"/>
                <w:szCs w:val="22"/>
              </w:rPr>
            </w:pPr>
          </w:p>
        </w:tc>
      </w:tr>
      <w:tr w:rsidR="00FF31FA" w:rsidRPr="00874BE5" w14:paraId="75D832AE" w14:textId="77777777" w:rsidTr="0024243F">
        <w:trPr>
          <w:trHeight w:val="20"/>
          <w:jc w:val="center"/>
        </w:trPr>
        <w:tc>
          <w:tcPr>
            <w:tcW w:w="7275" w:type="dxa"/>
          </w:tcPr>
          <w:p w14:paraId="0F884183" w14:textId="77777777" w:rsidR="00FF31FA" w:rsidRDefault="00FF31FA" w:rsidP="0024243F">
            <w:pPr>
              <w:keepNext/>
              <w:tabs>
                <w:tab w:val="left" w:pos="-720"/>
              </w:tabs>
              <w:jc w:val="both"/>
              <w:outlineLvl w:val="2"/>
              <w:rPr>
                <w:bCs/>
                <w:spacing w:val="-2"/>
                <w:sz w:val="22"/>
                <w:szCs w:val="22"/>
              </w:rPr>
            </w:pPr>
            <w:r>
              <w:rPr>
                <w:bCs/>
                <w:spacing w:val="-2"/>
                <w:sz w:val="22"/>
                <w:szCs w:val="22"/>
              </w:rPr>
              <w:t xml:space="preserve">Ability to de-escalate situations and support clients to manage mental health crisis or distress </w:t>
            </w:r>
          </w:p>
        </w:tc>
        <w:tc>
          <w:tcPr>
            <w:tcW w:w="1290" w:type="dxa"/>
          </w:tcPr>
          <w:p w14:paraId="7945F12A" w14:textId="77777777" w:rsidR="00FF31FA" w:rsidRPr="00874BE5" w:rsidRDefault="00FF31FA" w:rsidP="0024243F">
            <w:pPr>
              <w:tabs>
                <w:tab w:val="left" w:pos="-720"/>
              </w:tabs>
              <w:jc w:val="center"/>
              <w:rPr>
                <w:sz w:val="22"/>
                <w:szCs w:val="22"/>
              </w:rPr>
            </w:pPr>
            <w:r w:rsidRPr="00874BE5">
              <w:rPr>
                <w:sz w:val="22"/>
                <w:szCs w:val="22"/>
              </w:rPr>
              <w:sym w:font="Wingdings" w:char="F0FC"/>
            </w:r>
          </w:p>
        </w:tc>
        <w:tc>
          <w:tcPr>
            <w:tcW w:w="1290" w:type="dxa"/>
            <w:vAlign w:val="center"/>
          </w:tcPr>
          <w:p w14:paraId="0B41C967" w14:textId="77777777" w:rsidR="00FF31FA" w:rsidRPr="00874BE5" w:rsidRDefault="00FF31FA" w:rsidP="0024243F">
            <w:pPr>
              <w:tabs>
                <w:tab w:val="left" w:pos="0"/>
              </w:tabs>
              <w:spacing w:before="20" w:after="20"/>
              <w:jc w:val="center"/>
              <w:rPr>
                <w:b/>
                <w:spacing w:val="-3"/>
                <w:sz w:val="22"/>
                <w:szCs w:val="22"/>
              </w:rPr>
            </w:pPr>
          </w:p>
        </w:tc>
      </w:tr>
      <w:tr w:rsidR="00FF31FA" w:rsidRPr="00874BE5" w14:paraId="4C001393" w14:textId="77777777" w:rsidTr="0024243F">
        <w:trPr>
          <w:trHeight w:val="20"/>
          <w:jc w:val="center"/>
        </w:trPr>
        <w:tc>
          <w:tcPr>
            <w:tcW w:w="7275" w:type="dxa"/>
          </w:tcPr>
          <w:p w14:paraId="021D3B3F" w14:textId="77777777" w:rsidR="00FF31FA" w:rsidRPr="00874BE5" w:rsidRDefault="00FF31FA" w:rsidP="0024243F">
            <w:pPr>
              <w:keepNext/>
              <w:tabs>
                <w:tab w:val="left" w:pos="-720"/>
              </w:tabs>
              <w:jc w:val="both"/>
              <w:outlineLvl w:val="2"/>
              <w:rPr>
                <w:bCs/>
                <w:spacing w:val="-2"/>
                <w:sz w:val="22"/>
                <w:szCs w:val="22"/>
              </w:rPr>
            </w:pPr>
            <w:r>
              <w:rPr>
                <w:bCs/>
                <w:spacing w:val="-2"/>
                <w:sz w:val="22"/>
                <w:szCs w:val="22"/>
              </w:rPr>
              <w:t xml:space="preserve">Ability to appropriately provide and receive confidential information of a sensitive and often complex nature </w:t>
            </w:r>
          </w:p>
        </w:tc>
        <w:tc>
          <w:tcPr>
            <w:tcW w:w="1290" w:type="dxa"/>
          </w:tcPr>
          <w:p w14:paraId="36768115" w14:textId="77777777" w:rsidR="00FF31FA" w:rsidRPr="00874BE5" w:rsidRDefault="00FF31FA" w:rsidP="0024243F">
            <w:pPr>
              <w:tabs>
                <w:tab w:val="left" w:pos="-720"/>
              </w:tabs>
              <w:jc w:val="center"/>
              <w:rPr>
                <w:sz w:val="22"/>
                <w:szCs w:val="22"/>
              </w:rPr>
            </w:pPr>
            <w:r w:rsidRPr="00874BE5">
              <w:rPr>
                <w:sz w:val="22"/>
                <w:szCs w:val="22"/>
              </w:rPr>
              <w:sym w:font="Wingdings" w:char="F0FC"/>
            </w:r>
          </w:p>
        </w:tc>
        <w:tc>
          <w:tcPr>
            <w:tcW w:w="1290" w:type="dxa"/>
            <w:vAlign w:val="center"/>
          </w:tcPr>
          <w:p w14:paraId="7B42C803" w14:textId="77777777" w:rsidR="00FF31FA" w:rsidRPr="00874BE5" w:rsidRDefault="00FF31FA" w:rsidP="0024243F">
            <w:pPr>
              <w:tabs>
                <w:tab w:val="left" w:pos="0"/>
              </w:tabs>
              <w:spacing w:before="20" w:after="20"/>
              <w:jc w:val="center"/>
              <w:rPr>
                <w:b/>
                <w:spacing w:val="-3"/>
                <w:sz w:val="22"/>
                <w:szCs w:val="22"/>
              </w:rPr>
            </w:pPr>
          </w:p>
        </w:tc>
      </w:tr>
      <w:tr w:rsidR="00FF31FA" w:rsidRPr="00874BE5" w14:paraId="01D0F3AB" w14:textId="77777777" w:rsidTr="007C112E">
        <w:trPr>
          <w:trHeight w:val="20"/>
          <w:jc w:val="center"/>
        </w:trPr>
        <w:tc>
          <w:tcPr>
            <w:tcW w:w="7275" w:type="dxa"/>
          </w:tcPr>
          <w:p w14:paraId="0DCA4FEA" w14:textId="77777777" w:rsidR="00FF31FA" w:rsidRPr="00AA23A2" w:rsidRDefault="00FF31FA" w:rsidP="007C112E">
            <w:pPr>
              <w:rPr>
                <w:bCs/>
                <w:sz w:val="22"/>
                <w:szCs w:val="22"/>
              </w:rPr>
            </w:pPr>
            <w:r w:rsidRPr="00AA23A2">
              <w:rPr>
                <w:bCs/>
                <w:sz w:val="22"/>
                <w:szCs w:val="22"/>
              </w:rPr>
              <w:t xml:space="preserve">Excellent verbal interpersonal and </w:t>
            </w:r>
            <w:r>
              <w:rPr>
                <w:bCs/>
                <w:sz w:val="22"/>
                <w:szCs w:val="22"/>
              </w:rPr>
              <w:t>ability to build trusting relationships with clients and professionals</w:t>
            </w:r>
          </w:p>
        </w:tc>
        <w:tc>
          <w:tcPr>
            <w:tcW w:w="1290" w:type="dxa"/>
          </w:tcPr>
          <w:p w14:paraId="256884E6" w14:textId="77777777" w:rsidR="00FF31FA" w:rsidRPr="00874BE5" w:rsidRDefault="00FF31FA" w:rsidP="007C112E">
            <w:pPr>
              <w:tabs>
                <w:tab w:val="left" w:pos="-720"/>
              </w:tabs>
              <w:jc w:val="center"/>
              <w:rPr>
                <w:b/>
                <w:bCs/>
                <w:sz w:val="22"/>
                <w:szCs w:val="22"/>
              </w:rPr>
            </w:pPr>
            <w:r w:rsidRPr="00874BE5">
              <w:rPr>
                <w:sz w:val="22"/>
                <w:szCs w:val="22"/>
              </w:rPr>
              <w:sym w:font="Wingdings" w:char="F0FC"/>
            </w:r>
          </w:p>
        </w:tc>
        <w:tc>
          <w:tcPr>
            <w:tcW w:w="1290" w:type="dxa"/>
          </w:tcPr>
          <w:p w14:paraId="35BF2A92" w14:textId="77777777" w:rsidR="00FF31FA" w:rsidRPr="00874BE5" w:rsidRDefault="00FF31FA" w:rsidP="007C112E">
            <w:pPr>
              <w:tabs>
                <w:tab w:val="left" w:pos="-720"/>
              </w:tabs>
              <w:jc w:val="center"/>
              <w:rPr>
                <w:b/>
                <w:bCs/>
                <w:sz w:val="22"/>
                <w:szCs w:val="22"/>
              </w:rPr>
            </w:pPr>
          </w:p>
        </w:tc>
      </w:tr>
      <w:tr w:rsidR="00FF31FA" w:rsidRPr="00874BE5" w14:paraId="2FC7D482" w14:textId="77777777" w:rsidTr="007C112E">
        <w:trPr>
          <w:jc w:val="center"/>
        </w:trPr>
        <w:tc>
          <w:tcPr>
            <w:tcW w:w="7275" w:type="dxa"/>
          </w:tcPr>
          <w:p w14:paraId="4B3886C5" w14:textId="77777777" w:rsidR="00FF31FA" w:rsidRPr="00874BE5" w:rsidRDefault="00FF31FA" w:rsidP="007C112E">
            <w:pPr>
              <w:keepNext/>
              <w:tabs>
                <w:tab w:val="left" w:pos="-720"/>
              </w:tabs>
              <w:jc w:val="both"/>
              <w:outlineLvl w:val="2"/>
              <w:rPr>
                <w:bCs/>
                <w:spacing w:val="-2"/>
                <w:sz w:val="22"/>
                <w:szCs w:val="22"/>
              </w:rPr>
            </w:pPr>
            <w:r w:rsidRPr="00874BE5">
              <w:rPr>
                <w:bCs/>
                <w:spacing w:val="-2"/>
                <w:sz w:val="22"/>
                <w:szCs w:val="22"/>
              </w:rPr>
              <w:t>Ab</w:t>
            </w:r>
            <w:r>
              <w:rPr>
                <w:bCs/>
                <w:spacing w:val="-2"/>
                <w:sz w:val="22"/>
                <w:szCs w:val="22"/>
              </w:rPr>
              <w:t>ility</w:t>
            </w:r>
            <w:r w:rsidRPr="00874BE5">
              <w:rPr>
                <w:bCs/>
                <w:spacing w:val="-2"/>
                <w:sz w:val="22"/>
                <w:szCs w:val="22"/>
              </w:rPr>
              <w:t xml:space="preserve"> to work on own initiative</w:t>
            </w:r>
            <w:r>
              <w:rPr>
                <w:bCs/>
                <w:spacing w:val="-2"/>
                <w:sz w:val="22"/>
                <w:szCs w:val="22"/>
              </w:rPr>
              <w:t xml:space="preserve">, as part of a team </w:t>
            </w:r>
            <w:r w:rsidRPr="00874BE5">
              <w:rPr>
                <w:bCs/>
                <w:spacing w:val="-2"/>
                <w:sz w:val="22"/>
                <w:szCs w:val="22"/>
              </w:rPr>
              <w:t>and collaboratively with colleagues</w:t>
            </w:r>
            <w:r>
              <w:rPr>
                <w:bCs/>
                <w:spacing w:val="-2"/>
                <w:sz w:val="22"/>
                <w:szCs w:val="22"/>
              </w:rPr>
              <w:t xml:space="preserve"> </w:t>
            </w:r>
          </w:p>
        </w:tc>
        <w:tc>
          <w:tcPr>
            <w:tcW w:w="1290" w:type="dxa"/>
          </w:tcPr>
          <w:p w14:paraId="52971A71"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09DE49F4"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769A7246" w14:textId="77777777" w:rsidTr="007C112E">
        <w:trPr>
          <w:jc w:val="center"/>
        </w:trPr>
        <w:tc>
          <w:tcPr>
            <w:tcW w:w="7275" w:type="dxa"/>
          </w:tcPr>
          <w:p w14:paraId="203041EA" w14:textId="77777777" w:rsidR="00FF31FA" w:rsidRDefault="00FF31FA" w:rsidP="007C112E">
            <w:pPr>
              <w:keepNext/>
              <w:tabs>
                <w:tab w:val="left" w:pos="-720"/>
              </w:tabs>
              <w:jc w:val="both"/>
              <w:outlineLvl w:val="2"/>
              <w:rPr>
                <w:bCs/>
                <w:spacing w:val="-2"/>
                <w:sz w:val="22"/>
                <w:szCs w:val="22"/>
              </w:rPr>
            </w:pPr>
            <w:r>
              <w:rPr>
                <w:bCs/>
                <w:spacing w:val="-2"/>
                <w:sz w:val="22"/>
                <w:szCs w:val="22"/>
              </w:rPr>
              <w:t>Ability to assess risk and make individual safety plans with clients</w:t>
            </w:r>
          </w:p>
        </w:tc>
        <w:tc>
          <w:tcPr>
            <w:tcW w:w="1290" w:type="dxa"/>
          </w:tcPr>
          <w:p w14:paraId="765D7ACE"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7B3D3801"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028ABBA9" w14:textId="77777777" w:rsidTr="007C112E">
        <w:trPr>
          <w:jc w:val="center"/>
        </w:trPr>
        <w:tc>
          <w:tcPr>
            <w:tcW w:w="7275" w:type="dxa"/>
          </w:tcPr>
          <w:p w14:paraId="1E1EE7A2" w14:textId="77777777" w:rsidR="00FF31FA" w:rsidRDefault="00FF31FA" w:rsidP="007C112E">
            <w:pPr>
              <w:keepNext/>
              <w:tabs>
                <w:tab w:val="left" w:pos="-720"/>
              </w:tabs>
              <w:jc w:val="both"/>
              <w:outlineLvl w:val="2"/>
              <w:rPr>
                <w:bCs/>
                <w:spacing w:val="-2"/>
                <w:sz w:val="22"/>
                <w:szCs w:val="22"/>
              </w:rPr>
            </w:pPr>
            <w:r>
              <w:rPr>
                <w:bCs/>
                <w:spacing w:val="-2"/>
                <w:sz w:val="22"/>
                <w:szCs w:val="22"/>
              </w:rPr>
              <w:t xml:space="preserve">Ability to facilitate a high level of coordination and cooperation between services to support the needs of the client </w:t>
            </w:r>
          </w:p>
        </w:tc>
        <w:tc>
          <w:tcPr>
            <w:tcW w:w="1290" w:type="dxa"/>
          </w:tcPr>
          <w:p w14:paraId="22A9039A"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48FBE4F1" w14:textId="77777777" w:rsidR="00FF31FA" w:rsidRPr="00874BE5" w:rsidRDefault="00FF31FA" w:rsidP="007C112E">
            <w:pPr>
              <w:tabs>
                <w:tab w:val="left" w:pos="0"/>
              </w:tabs>
              <w:spacing w:before="20" w:after="20"/>
              <w:jc w:val="center"/>
              <w:rPr>
                <w:sz w:val="22"/>
                <w:szCs w:val="22"/>
              </w:rPr>
            </w:pPr>
          </w:p>
        </w:tc>
      </w:tr>
      <w:tr w:rsidR="00FF31FA" w:rsidRPr="00874BE5" w14:paraId="1D7B6426" w14:textId="77777777" w:rsidTr="007C112E">
        <w:trPr>
          <w:jc w:val="center"/>
        </w:trPr>
        <w:tc>
          <w:tcPr>
            <w:tcW w:w="7275" w:type="dxa"/>
            <w:vAlign w:val="center"/>
          </w:tcPr>
          <w:p w14:paraId="1F4DE829" w14:textId="77777777" w:rsidR="00FF31FA" w:rsidRPr="00874BE5" w:rsidRDefault="00FF31FA" w:rsidP="007C112E">
            <w:pPr>
              <w:tabs>
                <w:tab w:val="left" w:pos="0"/>
              </w:tabs>
              <w:spacing w:before="240" w:after="20"/>
              <w:rPr>
                <w:b/>
                <w:spacing w:val="-2"/>
                <w:sz w:val="22"/>
                <w:szCs w:val="22"/>
              </w:rPr>
            </w:pPr>
            <w:r w:rsidRPr="00874BE5">
              <w:rPr>
                <w:b/>
                <w:spacing w:val="-2"/>
                <w:sz w:val="22"/>
                <w:szCs w:val="22"/>
              </w:rPr>
              <w:t>Qualities</w:t>
            </w:r>
          </w:p>
        </w:tc>
        <w:tc>
          <w:tcPr>
            <w:tcW w:w="1290" w:type="dxa"/>
            <w:vAlign w:val="center"/>
          </w:tcPr>
          <w:p w14:paraId="0AD0355B" w14:textId="77777777" w:rsidR="00FF31FA" w:rsidRPr="00874BE5" w:rsidRDefault="00FF31FA" w:rsidP="007C112E">
            <w:pPr>
              <w:tabs>
                <w:tab w:val="left" w:pos="0"/>
              </w:tabs>
              <w:spacing w:before="20" w:after="20"/>
              <w:jc w:val="center"/>
              <w:rPr>
                <w:b/>
                <w:spacing w:val="-3"/>
                <w:sz w:val="22"/>
                <w:szCs w:val="22"/>
              </w:rPr>
            </w:pPr>
          </w:p>
        </w:tc>
        <w:tc>
          <w:tcPr>
            <w:tcW w:w="1290" w:type="dxa"/>
            <w:vAlign w:val="center"/>
          </w:tcPr>
          <w:p w14:paraId="709BA0F9"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4B22C90C" w14:textId="77777777" w:rsidTr="007C112E">
        <w:trPr>
          <w:jc w:val="center"/>
        </w:trPr>
        <w:tc>
          <w:tcPr>
            <w:tcW w:w="7275" w:type="dxa"/>
          </w:tcPr>
          <w:p w14:paraId="21BDCAAA" w14:textId="77777777" w:rsidR="00FF31FA" w:rsidRPr="00874BE5" w:rsidRDefault="00FF31FA" w:rsidP="007C112E">
            <w:pPr>
              <w:keepNext/>
              <w:tabs>
                <w:tab w:val="left" w:pos="-720"/>
              </w:tabs>
              <w:jc w:val="both"/>
              <w:outlineLvl w:val="2"/>
              <w:rPr>
                <w:bCs/>
                <w:spacing w:val="-2"/>
                <w:sz w:val="22"/>
                <w:szCs w:val="22"/>
              </w:rPr>
            </w:pPr>
            <w:r w:rsidRPr="00874BE5">
              <w:rPr>
                <w:bCs/>
                <w:spacing w:val="-2"/>
                <w:sz w:val="22"/>
                <w:szCs w:val="22"/>
              </w:rPr>
              <w:lastRenderedPageBreak/>
              <w:t>Able to work calmly under pressure</w:t>
            </w:r>
          </w:p>
        </w:tc>
        <w:tc>
          <w:tcPr>
            <w:tcW w:w="1290" w:type="dxa"/>
          </w:tcPr>
          <w:p w14:paraId="0914B2D4"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7A1D2509"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5CE24E78" w14:textId="77777777" w:rsidTr="007C112E">
        <w:trPr>
          <w:jc w:val="center"/>
        </w:trPr>
        <w:tc>
          <w:tcPr>
            <w:tcW w:w="7275" w:type="dxa"/>
          </w:tcPr>
          <w:p w14:paraId="1087B817" w14:textId="77777777" w:rsidR="00FF31FA" w:rsidRPr="00874BE5" w:rsidRDefault="00FF31FA" w:rsidP="007C112E">
            <w:pPr>
              <w:keepNext/>
              <w:tabs>
                <w:tab w:val="left" w:pos="-720"/>
              </w:tabs>
              <w:jc w:val="both"/>
              <w:outlineLvl w:val="2"/>
              <w:rPr>
                <w:bCs/>
                <w:spacing w:val="-2"/>
                <w:sz w:val="22"/>
                <w:szCs w:val="22"/>
              </w:rPr>
            </w:pPr>
            <w:r w:rsidRPr="00874BE5">
              <w:rPr>
                <w:bCs/>
                <w:spacing w:val="-2"/>
                <w:sz w:val="22"/>
                <w:szCs w:val="22"/>
              </w:rPr>
              <w:t xml:space="preserve">Commitment to </w:t>
            </w:r>
            <w:r w:rsidRPr="00D6797E">
              <w:rPr>
                <w:bCs/>
                <w:spacing w:val="-2"/>
                <w:sz w:val="22"/>
                <w:szCs w:val="22"/>
              </w:rPr>
              <w:t xml:space="preserve">Recovery </w:t>
            </w:r>
            <w:r>
              <w:rPr>
                <w:bCs/>
                <w:spacing w:val="-2"/>
                <w:sz w:val="22"/>
                <w:szCs w:val="22"/>
              </w:rPr>
              <w:t xml:space="preserve">principles </w:t>
            </w:r>
            <w:r w:rsidRPr="00D6797E">
              <w:rPr>
                <w:bCs/>
                <w:spacing w:val="-2"/>
                <w:sz w:val="22"/>
                <w:szCs w:val="22"/>
              </w:rPr>
              <w:t xml:space="preserve">and co- production </w:t>
            </w:r>
          </w:p>
        </w:tc>
        <w:tc>
          <w:tcPr>
            <w:tcW w:w="1290" w:type="dxa"/>
          </w:tcPr>
          <w:p w14:paraId="41ADFEF5"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4B1AC41C"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45F3E41B" w14:textId="77777777" w:rsidTr="007C112E">
        <w:trPr>
          <w:jc w:val="center"/>
        </w:trPr>
        <w:tc>
          <w:tcPr>
            <w:tcW w:w="7275" w:type="dxa"/>
          </w:tcPr>
          <w:p w14:paraId="70E94BCD" w14:textId="77777777" w:rsidR="00FF31FA" w:rsidRPr="00874BE5" w:rsidRDefault="00FF31FA" w:rsidP="007C112E">
            <w:pPr>
              <w:keepNext/>
              <w:tabs>
                <w:tab w:val="left" w:pos="-720"/>
              </w:tabs>
              <w:jc w:val="both"/>
              <w:outlineLvl w:val="2"/>
              <w:rPr>
                <w:bCs/>
                <w:spacing w:val="-2"/>
                <w:sz w:val="22"/>
                <w:szCs w:val="22"/>
              </w:rPr>
            </w:pPr>
            <w:r>
              <w:rPr>
                <w:bCs/>
                <w:spacing w:val="-2"/>
                <w:sz w:val="22"/>
                <w:szCs w:val="22"/>
              </w:rPr>
              <w:t>Empathy people with mental health needs and challenges they may face</w:t>
            </w:r>
          </w:p>
        </w:tc>
        <w:tc>
          <w:tcPr>
            <w:tcW w:w="1290" w:type="dxa"/>
          </w:tcPr>
          <w:p w14:paraId="410DDB21"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4B9C4AF1"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4B38531B" w14:textId="77777777" w:rsidTr="007C112E">
        <w:trPr>
          <w:jc w:val="center"/>
        </w:trPr>
        <w:tc>
          <w:tcPr>
            <w:tcW w:w="7275" w:type="dxa"/>
          </w:tcPr>
          <w:p w14:paraId="3882B082" w14:textId="77777777" w:rsidR="00FF31FA" w:rsidRDefault="00FF31FA" w:rsidP="007C112E">
            <w:pPr>
              <w:keepNext/>
              <w:tabs>
                <w:tab w:val="left" w:pos="-720"/>
              </w:tabs>
              <w:jc w:val="both"/>
              <w:outlineLvl w:val="2"/>
              <w:rPr>
                <w:bCs/>
                <w:spacing w:val="-2"/>
                <w:sz w:val="22"/>
                <w:szCs w:val="22"/>
              </w:rPr>
            </w:pPr>
            <w:r>
              <w:rPr>
                <w:bCs/>
                <w:spacing w:val="-2"/>
                <w:sz w:val="22"/>
                <w:szCs w:val="22"/>
              </w:rPr>
              <w:t>Resilient and self-motivated</w:t>
            </w:r>
          </w:p>
        </w:tc>
        <w:tc>
          <w:tcPr>
            <w:tcW w:w="1290" w:type="dxa"/>
          </w:tcPr>
          <w:p w14:paraId="08BA36C2"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6AD3678C" w14:textId="77777777" w:rsidR="00FF31FA" w:rsidRPr="00874BE5" w:rsidRDefault="00FF31FA" w:rsidP="007C112E">
            <w:pPr>
              <w:tabs>
                <w:tab w:val="left" w:pos="0"/>
              </w:tabs>
              <w:spacing w:before="20" w:after="20"/>
              <w:jc w:val="center"/>
              <w:rPr>
                <w:b/>
                <w:spacing w:val="-3"/>
                <w:sz w:val="22"/>
                <w:szCs w:val="22"/>
              </w:rPr>
            </w:pPr>
          </w:p>
        </w:tc>
      </w:tr>
      <w:tr w:rsidR="00FF31FA" w:rsidRPr="00874BE5" w14:paraId="7E13D9CF" w14:textId="77777777" w:rsidTr="007C112E">
        <w:trPr>
          <w:jc w:val="center"/>
        </w:trPr>
        <w:tc>
          <w:tcPr>
            <w:tcW w:w="7275" w:type="dxa"/>
          </w:tcPr>
          <w:p w14:paraId="4AD9065A" w14:textId="77777777" w:rsidR="00FF31FA" w:rsidRPr="00225770" w:rsidRDefault="00FF31FA" w:rsidP="007C112E">
            <w:pPr>
              <w:rPr>
                <w:sz w:val="22"/>
                <w:szCs w:val="22"/>
              </w:rPr>
            </w:pPr>
            <w:r w:rsidRPr="00225770">
              <w:rPr>
                <w:sz w:val="22"/>
                <w:szCs w:val="22"/>
              </w:rPr>
              <w:t>Calm</w:t>
            </w:r>
            <w:r>
              <w:rPr>
                <w:sz w:val="22"/>
                <w:szCs w:val="22"/>
              </w:rPr>
              <w:t>, friendly client-</w:t>
            </w:r>
            <w:proofErr w:type="spellStart"/>
            <w:r>
              <w:rPr>
                <w:sz w:val="22"/>
                <w:szCs w:val="22"/>
              </w:rPr>
              <w:t>centered</w:t>
            </w:r>
            <w:proofErr w:type="spellEnd"/>
            <w:r w:rsidRPr="00225770">
              <w:rPr>
                <w:sz w:val="22"/>
                <w:szCs w:val="22"/>
              </w:rPr>
              <w:t xml:space="preserve"> professional approach</w:t>
            </w:r>
          </w:p>
        </w:tc>
        <w:tc>
          <w:tcPr>
            <w:tcW w:w="1290" w:type="dxa"/>
          </w:tcPr>
          <w:p w14:paraId="02D598D8" w14:textId="77777777" w:rsidR="00FF31FA" w:rsidRPr="00874BE5" w:rsidRDefault="00FF31FA" w:rsidP="007C112E">
            <w:pPr>
              <w:tabs>
                <w:tab w:val="left" w:pos="-720"/>
              </w:tabs>
              <w:jc w:val="center"/>
              <w:rPr>
                <w:sz w:val="22"/>
                <w:szCs w:val="22"/>
              </w:rPr>
            </w:pPr>
            <w:r w:rsidRPr="00874BE5">
              <w:rPr>
                <w:sz w:val="22"/>
                <w:szCs w:val="22"/>
              </w:rPr>
              <w:sym w:font="Wingdings" w:char="F0FC"/>
            </w:r>
          </w:p>
        </w:tc>
        <w:tc>
          <w:tcPr>
            <w:tcW w:w="1290" w:type="dxa"/>
            <w:vAlign w:val="center"/>
          </w:tcPr>
          <w:p w14:paraId="57554A65" w14:textId="77777777" w:rsidR="00FF31FA" w:rsidRPr="00874BE5" w:rsidRDefault="00FF31FA" w:rsidP="007C112E">
            <w:pPr>
              <w:tabs>
                <w:tab w:val="left" w:pos="0"/>
              </w:tabs>
              <w:spacing w:before="20" w:after="20"/>
              <w:jc w:val="center"/>
              <w:rPr>
                <w:b/>
                <w:spacing w:val="-3"/>
                <w:sz w:val="22"/>
                <w:szCs w:val="22"/>
              </w:rPr>
            </w:pPr>
          </w:p>
        </w:tc>
      </w:tr>
    </w:tbl>
    <w:p w14:paraId="3CDEB45E" w14:textId="77777777" w:rsidR="004A2A6F" w:rsidRDefault="004A2A6F" w:rsidP="00C60AF9">
      <w:pPr>
        <w:spacing w:before="280" w:after="280"/>
      </w:pPr>
    </w:p>
    <w:p w14:paraId="5EA31BA6" w14:textId="77777777" w:rsidR="00456194" w:rsidRDefault="00456194" w:rsidP="00C60AF9">
      <w:pPr>
        <w:spacing w:before="280" w:after="280"/>
        <w:rPr>
          <w:b/>
          <w:bCs/>
        </w:rPr>
      </w:pPr>
    </w:p>
    <w:p w14:paraId="3E5B17F1" w14:textId="62D9F544" w:rsidR="00C60AF9" w:rsidRDefault="00C60AF9" w:rsidP="00C60AF9">
      <w:pPr>
        <w:spacing w:before="280" w:after="280"/>
        <w:rPr>
          <w:b/>
          <w:bCs/>
        </w:rPr>
      </w:pPr>
      <w:r>
        <w:rPr>
          <w:b/>
          <w:bCs/>
        </w:rPr>
        <w:t xml:space="preserve">About BWC: </w:t>
      </w:r>
    </w:p>
    <w:p w14:paraId="47B23C23" w14:textId="75E43AB1" w:rsidR="00C60AF9" w:rsidRDefault="00C60AF9" w:rsidP="00C60AF9">
      <w:pPr>
        <w:spacing w:before="280" w:after="280"/>
      </w:pPr>
      <w:r>
        <w:t>BWC delivers women centred services.  We recognise that the women we support have complex and interrelated needs</w:t>
      </w:r>
      <w:r w:rsidR="004A2A6F">
        <w:t>,</w:t>
      </w:r>
      <w:r>
        <w:t xml:space="preserve"> with high incidences of trauma and abuse.  We recognise women are the experts of their experience and ensure our services </w:t>
      </w:r>
      <w:r w:rsidR="000B4EA7">
        <w:t xml:space="preserve">are co-produced and </w:t>
      </w:r>
      <w:r>
        <w:t>are based on what women tell us they need.  Our approach is relational, holistic and practical and takes account of the complexity of women’s circumstances, background and experiences</w:t>
      </w:r>
    </w:p>
    <w:p w14:paraId="1BB9DE6A" w14:textId="28E5E1F2" w:rsidR="00C60AF9" w:rsidRDefault="00C60AF9" w:rsidP="00C60AF9">
      <w:pPr>
        <w:spacing w:before="280" w:after="280"/>
      </w:pPr>
      <w:r>
        <w:t>BWC have been delivering services to women for</w:t>
      </w:r>
      <w:r w:rsidR="004A2A6F">
        <w:t xml:space="preserve"> over</w:t>
      </w:r>
      <w:r>
        <w:t xml:space="preserve"> </w:t>
      </w:r>
      <w:proofErr w:type="gramStart"/>
      <w:r>
        <w:t>forty five</w:t>
      </w:r>
      <w:proofErr w:type="gramEnd"/>
      <w:r>
        <w:t xml:space="preserve"> years. We have extensive understanding of supporting women with multiple and complex needs to become empowered to turn their lives around: Leading the award</w:t>
      </w:r>
      <w:r w:rsidR="00E456D6">
        <w:t>-</w:t>
      </w:r>
      <w:r>
        <w:t xml:space="preserve">winning Inspire project for women in the Criminal Justice System since 2009 and the Women’s Accommodation Support Service </w:t>
      </w:r>
      <w:r w:rsidR="00E456D6">
        <w:t xml:space="preserve">(WASS) </w:t>
      </w:r>
      <w:r>
        <w:t xml:space="preserve">since 2015. </w:t>
      </w:r>
    </w:p>
    <w:p w14:paraId="449637DD" w14:textId="77777777" w:rsidR="00C60AF9" w:rsidRDefault="00C60AF9" w:rsidP="00C60AF9">
      <w:pPr>
        <w:spacing w:before="280" w:after="280"/>
      </w:pPr>
      <w:r>
        <w:t xml:space="preserve">BWC are part of a national network of women’s centres and gender responsive providers committed to identifying best practice in ensuring women and girls with complex needs can access the right support in the right place at the right time. </w:t>
      </w:r>
    </w:p>
    <w:p w14:paraId="51E9EB55" w14:textId="1619BE35" w:rsidR="00C60AF9" w:rsidRDefault="00C60AF9" w:rsidP="00C60AF9">
      <w:pPr>
        <w:spacing w:before="280" w:after="280"/>
      </w:pPr>
      <w:r>
        <w:t>BWC works in partnership with a variety of other organisations both statutory and voluntary</w:t>
      </w:r>
      <w:r w:rsidR="00E456D6">
        <w:t>.</w:t>
      </w:r>
    </w:p>
    <w:p w14:paraId="15F5F1C0" w14:textId="77777777" w:rsidR="00C60AF9" w:rsidRDefault="00C60AF9" w:rsidP="00C60AF9">
      <w:pPr>
        <w:spacing w:before="280" w:after="280"/>
      </w:pPr>
    </w:p>
    <w:p w14:paraId="17480C5F" w14:textId="77777777" w:rsidR="00C60AF9" w:rsidRDefault="00C60AF9" w:rsidP="00C60AF9"/>
    <w:p w14:paraId="420F6623" w14:textId="77777777" w:rsidR="00850275" w:rsidRDefault="003F2906"/>
    <w:sectPr w:rsidR="008502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4F8F" w14:textId="77777777" w:rsidR="006C5423" w:rsidRDefault="006C5423" w:rsidP="00191BAB">
      <w:r>
        <w:separator/>
      </w:r>
    </w:p>
  </w:endnote>
  <w:endnote w:type="continuationSeparator" w:id="0">
    <w:p w14:paraId="4661B536" w14:textId="77777777" w:rsidR="006C5423" w:rsidRDefault="006C5423" w:rsidP="0019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E97" w14:textId="18FC1330" w:rsidR="00905A5C" w:rsidRDefault="00F426E9">
    <w:pPr>
      <w:pStyle w:val="Footer"/>
    </w:pPr>
    <w:r w:rsidRPr="00905A5C">
      <w:rPr>
        <w:noProof/>
        <w:color w:val="5B9BD5" w:themeColor="accent1"/>
        <w:sz w:val="16"/>
        <w:szCs w:val="16"/>
        <w:lang w:eastAsia="en-GB"/>
      </w:rPr>
      <mc:AlternateContent>
        <mc:Choice Requires="wps">
          <w:drawing>
            <wp:anchor distT="0" distB="0" distL="114300" distR="114300" simplePos="0" relativeHeight="251659264" behindDoc="0" locked="0" layoutInCell="1" allowOverlap="1" wp14:anchorId="198DB242" wp14:editId="6BFC463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94D0A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49371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4F93" w14:textId="77777777" w:rsidR="006C5423" w:rsidRDefault="006C5423" w:rsidP="00191BAB">
      <w:r>
        <w:separator/>
      </w:r>
    </w:p>
  </w:footnote>
  <w:footnote w:type="continuationSeparator" w:id="0">
    <w:p w14:paraId="4B7D0DE3" w14:textId="77777777" w:rsidR="006C5423" w:rsidRDefault="006C5423" w:rsidP="0019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4AA03D2"/>
    <w:name w:val="WW8Num2"/>
    <w:lvl w:ilvl="0">
      <w:start w:val="1"/>
      <w:numFmt w:val="decimal"/>
      <w:lvlText w:val="%1."/>
      <w:lvlJc w:val="left"/>
      <w:pPr>
        <w:tabs>
          <w:tab w:val="num" w:pos="786"/>
        </w:tabs>
        <w:ind w:left="786" w:hanging="360"/>
      </w:pPr>
      <w:rPr>
        <w:rFonts w:ascii="Arial" w:eastAsia="Times New Roman" w:hAnsi="Arial" w:cs="Arial"/>
      </w:rPr>
    </w:lvl>
  </w:abstractNum>
  <w:abstractNum w:abstractNumId="1" w15:restartNumberingAfterBreak="0">
    <w:nsid w:val="02551FBF"/>
    <w:multiLevelType w:val="hybridMultilevel"/>
    <w:tmpl w:val="441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81E"/>
    <w:multiLevelType w:val="hybridMultilevel"/>
    <w:tmpl w:val="C174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A4760"/>
    <w:multiLevelType w:val="hybridMultilevel"/>
    <w:tmpl w:val="C9AC6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166256"/>
    <w:multiLevelType w:val="hybridMultilevel"/>
    <w:tmpl w:val="ED70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AC6"/>
    <w:multiLevelType w:val="multilevel"/>
    <w:tmpl w:val="EBD4D7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73C7F"/>
    <w:multiLevelType w:val="multilevel"/>
    <w:tmpl w:val="0F4055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C6FA3"/>
    <w:multiLevelType w:val="hybridMultilevel"/>
    <w:tmpl w:val="7C869208"/>
    <w:lvl w:ilvl="0" w:tplc="D4D0C2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A0D79"/>
    <w:multiLevelType w:val="multilevel"/>
    <w:tmpl w:val="EBD4D7DE"/>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2A2C15"/>
    <w:multiLevelType w:val="hybridMultilevel"/>
    <w:tmpl w:val="9E8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D29AB"/>
    <w:multiLevelType w:val="hybridMultilevel"/>
    <w:tmpl w:val="8BF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31605"/>
    <w:multiLevelType w:val="hybridMultilevel"/>
    <w:tmpl w:val="11568DFA"/>
    <w:lvl w:ilvl="0" w:tplc="35D2225C">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121333">
    <w:abstractNumId w:val="0"/>
  </w:num>
  <w:num w:numId="2" w16cid:durableId="2107336405">
    <w:abstractNumId w:val="11"/>
  </w:num>
  <w:num w:numId="3" w16cid:durableId="290787013">
    <w:abstractNumId w:val="2"/>
  </w:num>
  <w:num w:numId="4" w16cid:durableId="2143887267">
    <w:abstractNumId w:val="7"/>
  </w:num>
  <w:num w:numId="5" w16cid:durableId="1026563525">
    <w:abstractNumId w:val="1"/>
  </w:num>
  <w:num w:numId="6" w16cid:durableId="1399669416">
    <w:abstractNumId w:val="3"/>
  </w:num>
  <w:num w:numId="7" w16cid:durableId="1090158347">
    <w:abstractNumId w:val="4"/>
  </w:num>
  <w:num w:numId="8" w16cid:durableId="306325747">
    <w:abstractNumId w:val="8"/>
  </w:num>
  <w:num w:numId="9" w16cid:durableId="1094981160">
    <w:abstractNumId w:val="5"/>
  </w:num>
  <w:num w:numId="10" w16cid:durableId="160782479">
    <w:abstractNumId w:val="6"/>
  </w:num>
  <w:num w:numId="11" w16cid:durableId="1479882985">
    <w:abstractNumId w:val="10"/>
  </w:num>
  <w:num w:numId="12" w16cid:durableId="199368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F9"/>
    <w:rsid w:val="00000DF0"/>
    <w:rsid w:val="0001330B"/>
    <w:rsid w:val="00057D86"/>
    <w:rsid w:val="000664C0"/>
    <w:rsid w:val="000716DD"/>
    <w:rsid w:val="00086F2C"/>
    <w:rsid w:val="000877A0"/>
    <w:rsid w:val="000B4EA7"/>
    <w:rsid w:val="000C5E8C"/>
    <w:rsid w:val="000E4F00"/>
    <w:rsid w:val="000E54BF"/>
    <w:rsid w:val="001066A7"/>
    <w:rsid w:val="00111DA7"/>
    <w:rsid w:val="001169D9"/>
    <w:rsid w:val="00136DC6"/>
    <w:rsid w:val="001419B6"/>
    <w:rsid w:val="001821C3"/>
    <w:rsid w:val="00191BAB"/>
    <w:rsid w:val="001B24C6"/>
    <w:rsid w:val="001C0345"/>
    <w:rsid w:val="001D2ED9"/>
    <w:rsid w:val="001F614C"/>
    <w:rsid w:val="00247795"/>
    <w:rsid w:val="0025082B"/>
    <w:rsid w:val="002650C7"/>
    <w:rsid w:val="002721E1"/>
    <w:rsid w:val="002C5167"/>
    <w:rsid w:val="002D0FE6"/>
    <w:rsid w:val="002D6287"/>
    <w:rsid w:val="002E54F3"/>
    <w:rsid w:val="00307A68"/>
    <w:rsid w:val="00374AAC"/>
    <w:rsid w:val="00376519"/>
    <w:rsid w:val="003B577C"/>
    <w:rsid w:val="003B6C58"/>
    <w:rsid w:val="003E0B77"/>
    <w:rsid w:val="003E64DE"/>
    <w:rsid w:val="003F2906"/>
    <w:rsid w:val="003F694A"/>
    <w:rsid w:val="00414025"/>
    <w:rsid w:val="00456194"/>
    <w:rsid w:val="00460583"/>
    <w:rsid w:val="004779EA"/>
    <w:rsid w:val="00484344"/>
    <w:rsid w:val="00487D6A"/>
    <w:rsid w:val="00493714"/>
    <w:rsid w:val="004960E1"/>
    <w:rsid w:val="00497A75"/>
    <w:rsid w:val="004A28C4"/>
    <w:rsid w:val="004A2A6F"/>
    <w:rsid w:val="004B47D5"/>
    <w:rsid w:val="004C5050"/>
    <w:rsid w:val="004E6A1E"/>
    <w:rsid w:val="004F0B9C"/>
    <w:rsid w:val="005C60E0"/>
    <w:rsid w:val="005D5AE0"/>
    <w:rsid w:val="005F586A"/>
    <w:rsid w:val="005F745E"/>
    <w:rsid w:val="00607BEA"/>
    <w:rsid w:val="00632D80"/>
    <w:rsid w:val="00653ED2"/>
    <w:rsid w:val="006753E6"/>
    <w:rsid w:val="00686443"/>
    <w:rsid w:val="006B53CE"/>
    <w:rsid w:val="006B68BC"/>
    <w:rsid w:val="006C5423"/>
    <w:rsid w:val="006D26E1"/>
    <w:rsid w:val="006D6F83"/>
    <w:rsid w:val="007324A0"/>
    <w:rsid w:val="00736BCB"/>
    <w:rsid w:val="00782E46"/>
    <w:rsid w:val="007A3A48"/>
    <w:rsid w:val="007A6C1F"/>
    <w:rsid w:val="007C3B09"/>
    <w:rsid w:val="007E3F20"/>
    <w:rsid w:val="007F07E3"/>
    <w:rsid w:val="007F4697"/>
    <w:rsid w:val="00811F06"/>
    <w:rsid w:val="00821BFA"/>
    <w:rsid w:val="00872B2D"/>
    <w:rsid w:val="008F697C"/>
    <w:rsid w:val="00903222"/>
    <w:rsid w:val="00904DD9"/>
    <w:rsid w:val="00916526"/>
    <w:rsid w:val="00927D64"/>
    <w:rsid w:val="00946E66"/>
    <w:rsid w:val="00993AE7"/>
    <w:rsid w:val="00995B66"/>
    <w:rsid w:val="009C2A68"/>
    <w:rsid w:val="009E06E8"/>
    <w:rsid w:val="009F30DF"/>
    <w:rsid w:val="00A178E3"/>
    <w:rsid w:val="00A27BA1"/>
    <w:rsid w:val="00A4299A"/>
    <w:rsid w:val="00A443AD"/>
    <w:rsid w:val="00A51B21"/>
    <w:rsid w:val="00A64A43"/>
    <w:rsid w:val="00A82563"/>
    <w:rsid w:val="00AD65B5"/>
    <w:rsid w:val="00B01527"/>
    <w:rsid w:val="00B46DE0"/>
    <w:rsid w:val="00B47B10"/>
    <w:rsid w:val="00B6205C"/>
    <w:rsid w:val="00B7614D"/>
    <w:rsid w:val="00B8541F"/>
    <w:rsid w:val="00BA3EA1"/>
    <w:rsid w:val="00BC09BF"/>
    <w:rsid w:val="00BF3334"/>
    <w:rsid w:val="00C60AF9"/>
    <w:rsid w:val="00CA0C2C"/>
    <w:rsid w:val="00CA4C58"/>
    <w:rsid w:val="00CA5D9F"/>
    <w:rsid w:val="00CB5F39"/>
    <w:rsid w:val="00CC4A97"/>
    <w:rsid w:val="00CC5792"/>
    <w:rsid w:val="00CD4AD8"/>
    <w:rsid w:val="00CD6B8B"/>
    <w:rsid w:val="00CE5423"/>
    <w:rsid w:val="00CF3465"/>
    <w:rsid w:val="00CF681B"/>
    <w:rsid w:val="00D01990"/>
    <w:rsid w:val="00D04517"/>
    <w:rsid w:val="00D05436"/>
    <w:rsid w:val="00D44AEE"/>
    <w:rsid w:val="00D51E33"/>
    <w:rsid w:val="00D66C3A"/>
    <w:rsid w:val="00D8520A"/>
    <w:rsid w:val="00DA0FD4"/>
    <w:rsid w:val="00DA4F31"/>
    <w:rsid w:val="00DC4EFD"/>
    <w:rsid w:val="00DC5818"/>
    <w:rsid w:val="00DC6720"/>
    <w:rsid w:val="00DD24AD"/>
    <w:rsid w:val="00DE7CCD"/>
    <w:rsid w:val="00DF7A70"/>
    <w:rsid w:val="00E2724D"/>
    <w:rsid w:val="00E42B2C"/>
    <w:rsid w:val="00E456D6"/>
    <w:rsid w:val="00E61697"/>
    <w:rsid w:val="00E67E84"/>
    <w:rsid w:val="00E833B3"/>
    <w:rsid w:val="00E847E7"/>
    <w:rsid w:val="00E84920"/>
    <w:rsid w:val="00EA32E5"/>
    <w:rsid w:val="00EA7CC5"/>
    <w:rsid w:val="00F03A82"/>
    <w:rsid w:val="00F341AF"/>
    <w:rsid w:val="00F426E9"/>
    <w:rsid w:val="00F73F2F"/>
    <w:rsid w:val="00F74485"/>
    <w:rsid w:val="00F905E0"/>
    <w:rsid w:val="00FD1F93"/>
    <w:rsid w:val="00FD5384"/>
    <w:rsid w:val="00FE0D58"/>
    <w:rsid w:val="00FE413E"/>
    <w:rsid w:val="00FE586F"/>
    <w:rsid w:val="00FF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E1C"/>
  <w15:chartTrackingRefBased/>
  <w15:docId w15:val="{77FE2E58-55BB-4881-82BA-DA7831DF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33"/>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60AF9"/>
    <w:pPr>
      <w:ind w:left="720"/>
      <w:contextualSpacing/>
    </w:pPr>
  </w:style>
  <w:style w:type="paragraph" w:customStyle="1" w:styleId="BodyText1">
    <w:name w:val="Body Text1"/>
    <w:basedOn w:val="Normal"/>
    <w:rsid w:val="00C60AF9"/>
    <w:pPr>
      <w:suppressAutoHyphens w:val="0"/>
      <w:jc w:val="center"/>
    </w:pPr>
    <w:rPr>
      <w:rFonts w:ascii="Times New Roman Bold" w:eastAsiaTheme="minorHAnsi" w:hAnsi="Times New Roman Bold" w:cs="Times New Roman"/>
      <w:color w:val="000000"/>
      <w:sz w:val="28"/>
      <w:szCs w:val="28"/>
      <w:lang w:eastAsia="en-GB"/>
    </w:rPr>
  </w:style>
  <w:style w:type="table" w:styleId="TableGrid">
    <w:name w:val="Table Grid"/>
    <w:basedOn w:val="TableNormal"/>
    <w:uiPriority w:val="59"/>
    <w:rsid w:val="00C6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60AF9"/>
    <w:rPr>
      <w:rFonts w:ascii="Arial" w:eastAsia="Times New Roman" w:hAnsi="Arial" w:cs="Arial"/>
      <w:sz w:val="24"/>
      <w:szCs w:val="24"/>
      <w:lang w:eastAsia="ar-SA"/>
    </w:rPr>
  </w:style>
  <w:style w:type="paragraph" w:styleId="Footer">
    <w:name w:val="footer"/>
    <w:basedOn w:val="Normal"/>
    <w:link w:val="FooterChar"/>
    <w:uiPriority w:val="99"/>
    <w:unhideWhenUsed/>
    <w:rsid w:val="00C60AF9"/>
    <w:pPr>
      <w:tabs>
        <w:tab w:val="center" w:pos="4513"/>
        <w:tab w:val="right" w:pos="9026"/>
      </w:tabs>
    </w:pPr>
  </w:style>
  <w:style w:type="character" w:customStyle="1" w:styleId="FooterChar">
    <w:name w:val="Footer Char"/>
    <w:basedOn w:val="DefaultParagraphFont"/>
    <w:link w:val="Footer"/>
    <w:uiPriority w:val="99"/>
    <w:rsid w:val="00C60AF9"/>
    <w:rPr>
      <w:rFonts w:ascii="Arial" w:eastAsia="Times New Roman" w:hAnsi="Arial" w:cs="Arial"/>
      <w:sz w:val="24"/>
      <w:szCs w:val="24"/>
      <w:lang w:eastAsia="ar-SA"/>
    </w:rPr>
  </w:style>
  <w:style w:type="paragraph" w:styleId="Header">
    <w:name w:val="header"/>
    <w:basedOn w:val="Normal"/>
    <w:link w:val="HeaderChar"/>
    <w:uiPriority w:val="99"/>
    <w:unhideWhenUsed/>
    <w:rsid w:val="00191BAB"/>
    <w:pPr>
      <w:tabs>
        <w:tab w:val="center" w:pos="4513"/>
        <w:tab w:val="right" w:pos="9026"/>
      </w:tabs>
    </w:pPr>
  </w:style>
  <w:style w:type="character" w:customStyle="1" w:styleId="HeaderChar">
    <w:name w:val="Header Char"/>
    <w:basedOn w:val="DefaultParagraphFont"/>
    <w:link w:val="Header"/>
    <w:uiPriority w:val="99"/>
    <w:rsid w:val="00191BAB"/>
    <w:rPr>
      <w:rFonts w:ascii="Arial" w:eastAsia="Times New Roman" w:hAnsi="Arial" w:cs="Arial"/>
      <w:sz w:val="24"/>
      <w:szCs w:val="24"/>
      <w:lang w:eastAsia="ar-SA"/>
    </w:rPr>
  </w:style>
  <w:style w:type="paragraph" w:styleId="Revision">
    <w:name w:val="Revision"/>
    <w:hidden/>
    <w:uiPriority w:val="99"/>
    <w:semiHidden/>
    <w:rsid w:val="00872B2D"/>
    <w:pPr>
      <w:spacing w:after="0" w:line="240" w:lineRule="auto"/>
    </w:pPr>
    <w:rPr>
      <w:rFonts w:ascii="Arial" w:eastAsia="Times New Roman" w:hAnsi="Arial" w:cs="Arial"/>
      <w:sz w:val="24"/>
      <w:szCs w:val="24"/>
      <w:lang w:eastAsia="ar-SA"/>
    </w:rPr>
  </w:style>
  <w:style w:type="character" w:styleId="CommentReference">
    <w:name w:val="annotation reference"/>
    <w:basedOn w:val="DefaultParagraphFont"/>
    <w:uiPriority w:val="99"/>
    <w:semiHidden/>
    <w:unhideWhenUsed/>
    <w:rsid w:val="00872B2D"/>
    <w:rPr>
      <w:sz w:val="16"/>
      <w:szCs w:val="16"/>
    </w:rPr>
  </w:style>
  <w:style w:type="paragraph" w:styleId="CommentText">
    <w:name w:val="annotation text"/>
    <w:basedOn w:val="Normal"/>
    <w:link w:val="CommentTextChar"/>
    <w:uiPriority w:val="99"/>
    <w:semiHidden/>
    <w:unhideWhenUsed/>
    <w:rsid w:val="00872B2D"/>
    <w:rPr>
      <w:sz w:val="20"/>
      <w:szCs w:val="20"/>
    </w:rPr>
  </w:style>
  <w:style w:type="character" w:customStyle="1" w:styleId="CommentTextChar">
    <w:name w:val="Comment Text Char"/>
    <w:basedOn w:val="DefaultParagraphFont"/>
    <w:link w:val="CommentText"/>
    <w:uiPriority w:val="99"/>
    <w:semiHidden/>
    <w:rsid w:val="00872B2D"/>
    <w:rPr>
      <w:rFonts w:ascii="Arial" w:eastAsia="Times New Roman" w:hAnsi="Arial" w:cs="Arial"/>
      <w:sz w:val="20"/>
      <w:szCs w:val="20"/>
      <w:lang w:eastAsia="ar-SA"/>
    </w:rPr>
  </w:style>
  <w:style w:type="paragraph" w:styleId="CommentSubject">
    <w:name w:val="annotation subject"/>
    <w:basedOn w:val="CommentText"/>
    <w:next w:val="CommentText"/>
    <w:link w:val="CommentSubjectChar"/>
    <w:uiPriority w:val="99"/>
    <w:semiHidden/>
    <w:unhideWhenUsed/>
    <w:rsid w:val="00872B2D"/>
    <w:rPr>
      <w:b/>
      <w:bCs/>
    </w:rPr>
  </w:style>
  <w:style w:type="character" w:customStyle="1" w:styleId="CommentSubjectChar">
    <w:name w:val="Comment Subject Char"/>
    <w:basedOn w:val="CommentTextChar"/>
    <w:link w:val="CommentSubject"/>
    <w:uiPriority w:val="99"/>
    <w:semiHidden/>
    <w:rsid w:val="00872B2D"/>
    <w:rPr>
      <w:rFonts w:ascii="Arial" w:eastAsia="Times New Roman" w:hAnsi="Arial" w:cs="Arial"/>
      <w:b/>
      <w:bCs/>
      <w:sz w:val="20"/>
      <w:szCs w:val="20"/>
      <w:lang w:eastAsia="ar-SA"/>
    </w:rPr>
  </w:style>
  <w:style w:type="paragraph" w:customStyle="1" w:styleId="paragraph">
    <w:name w:val="paragraph"/>
    <w:basedOn w:val="Normal"/>
    <w:rsid w:val="00B6205C"/>
    <w:pPr>
      <w:suppressAutoHyphens w:val="0"/>
    </w:pPr>
    <w:rPr>
      <w:rFonts w:ascii="Times New Roman" w:hAnsi="Times New Roman" w:cs="Times New Roman"/>
      <w:lang w:eastAsia="en-GB"/>
    </w:rPr>
  </w:style>
  <w:style w:type="paragraph" w:styleId="NoSpacing">
    <w:name w:val="No Spacing"/>
    <w:uiPriority w:val="1"/>
    <w:qFormat/>
    <w:rsid w:val="003F2906"/>
    <w:pPr>
      <w:spacing w:after="0" w:line="240" w:lineRule="auto"/>
    </w:pPr>
  </w:style>
  <w:style w:type="character" w:styleId="Hyperlink">
    <w:name w:val="Hyperlink"/>
    <w:basedOn w:val="DefaultParagraphFont"/>
    <w:uiPriority w:val="99"/>
    <w:unhideWhenUsed/>
    <w:rsid w:val="003F2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womenscent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mens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omenscentr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AE802-AA6E-4129-8BFD-6A8169774C9A}">
  <ds:schemaRefs>
    <ds:schemaRef ds:uri="http://schemas.microsoft.com/office/2006/metadata/properties"/>
    <ds:schemaRef ds:uri="http://schemas.microsoft.com/office/infopath/2007/PartnerControls"/>
    <ds:schemaRef ds:uri="a0d70e50-0164-4b29-ac3d-c2730c52ac81"/>
    <ds:schemaRef ds:uri="f4167d93-d537-44f3-9086-3177e1ead4e3"/>
  </ds:schemaRefs>
</ds:datastoreItem>
</file>

<file path=customXml/itemProps2.xml><?xml version="1.0" encoding="utf-8"?>
<ds:datastoreItem xmlns:ds="http://schemas.openxmlformats.org/officeDocument/2006/customXml" ds:itemID="{7ABD647F-D8B6-48E8-8D34-E862616E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5306B-33C4-4BDB-A3AB-2ACD91FF2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Geni Johnson</cp:lastModifiedBy>
  <cp:revision>54</cp:revision>
  <dcterms:created xsi:type="dcterms:W3CDTF">2022-07-20T13:27:00Z</dcterms:created>
  <dcterms:modified xsi:type="dcterms:W3CDTF">2022-08-02T09:22:00Z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