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3857" w14:textId="77777777" w:rsidR="007B6780" w:rsidRPr="007B6780" w:rsidRDefault="007B6780" w:rsidP="007B6780">
      <w:pPr>
        <w:pStyle w:val="PlainText"/>
        <w:rPr>
          <w:rFonts w:ascii="Georgia" w:hAnsi="Georgia" w:cs="Arial"/>
          <w:b/>
          <w:sz w:val="28"/>
          <w:szCs w:val="28"/>
        </w:rPr>
      </w:pPr>
    </w:p>
    <w:p w14:paraId="2E304B8C" w14:textId="005EB227" w:rsidR="00E364B2" w:rsidRPr="007B6780" w:rsidRDefault="00E364B2" w:rsidP="007B6780">
      <w:pPr>
        <w:pStyle w:val="PlainText"/>
        <w:rPr>
          <w:rFonts w:ascii="Georgia" w:hAnsi="Georgia" w:cs="Arial"/>
          <w:b/>
          <w:sz w:val="28"/>
          <w:szCs w:val="28"/>
        </w:rPr>
      </w:pPr>
      <w:r w:rsidRPr="007B6780">
        <w:rPr>
          <w:rFonts w:ascii="Georgia" w:hAnsi="Georgia" w:cs="Arial"/>
          <w:b/>
          <w:sz w:val="28"/>
          <w:szCs w:val="28"/>
        </w:rPr>
        <w:t>BWC APPLICATION PACK</w:t>
      </w:r>
    </w:p>
    <w:p w14:paraId="0DCF107B" w14:textId="77777777" w:rsidR="00E364B2" w:rsidRPr="004F2119" w:rsidRDefault="00E364B2" w:rsidP="00E364B2">
      <w:pPr>
        <w:pStyle w:val="PlainText"/>
        <w:jc w:val="center"/>
        <w:rPr>
          <w:rFonts w:ascii="Georgia" w:hAnsi="Georgia" w:cs="Arial"/>
          <w:b/>
          <w:sz w:val="24"/>
          <w:szCs w:val="24"/>
        </w:rPr>
      </w:pPr>
    </w:p>
    <w:p w14:paraId="5BB7F142" w14:textId="77777777" w:rsidR="00E364B2" w:rsidRPr="004F2119" w:rsidRDefault="00E364B2" w:rsidP="00E364B2">
      <w:pPr>
        <w:pStyle w:val="PlainText"/>
        <w:rPr>
          <w:rFonts w:ascii="Georgia" w:hAnsi="Georgia" w:cs="Arial"/>
          <w:sz w:val="24"/>
          <w:szCs w:val="24"/>
        </w:rPr>
      </w:pPr>
    </w:p>
    <w:p w14:paraId="3AAF621E" w14:textId="33B2FCE6" w:rsidR="00E364B2" w:rsidRPr="004F2119" w:rsidRDefault="00E364B2" w:rsidP="00E364B2">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sidR="007B6780">
        <w:rPr>
          <w:rFonts w:ascii="Georgia" w:hAnsi="Georgia" w:cs="Arial"/>
          <w:sz w:val="24"/>
          <w:szCs w:val="24"/>
        </w:rPr>
        <w:t>BWC (Brighton Women’s Centre)</w:t>
      </w:r>
    </w:p>
    <w:p w14:paraId="7553FD60" w14:textId="77777777" w:rsidR="00E364B2" w:rsidRPr="004F2119" w:rsidRDefault="00E364B2" w:rsidP="00E364B2">
      <w:pPr>
        <w:pStyle w:val="PlainText"/>
        <w:rPr>
          <w:rFonts w:ascii="Georgia" w:hAnsi="Georgia" w:cs="Arial"/>
          <w:sz w:val="24"/>
          <w:szCs w:val="24"/>
        </w:rPr>
      </w:pPr>
    </w:p>
    <w:p w14:paraId="58F734B4"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In this pack, you will find:</w:t>
      </w:r>
    </w:p>
    <w:p w14:paraId="1EADCACA" w14:textId="77777777" w:rsidR="007B6780" w:rsidRPr="00983F9E" w:rsidRDefault="007B6780" w:rsidP="007B6780">
      <w:pPr>
        <w:pStyle w:val="NoSpacing"/>
        <w:rPr>
          <w:rFonts w:ascii="Georgia" w:hAnsi="Georgia"/>
          <w:sz w:val="24"/>
          <w:szCs w:val="24"/>
        </w:rPr>
      </w:pPr>
    </w:p>
    <w:p w14:paraId="0C49625B"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64EEEA8"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4D26ACAD"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Job Description</w:t>
      </w:r>
    </w:p>
    <w:p w14:paraId="5FBB363F" w14:textId="77777777" w:rsidR="007B6780" w:rsidRPr="00983F9E" w:rsidRDefault="007B6780" w:rsidP="007B6780">
      <w:pPr>
        <w:pStyle w:val="NoSpacing"/>
        <w:numPr>
          <w:ilvl w:val="0"/>
          <w:numId w:val="28"/>
        </w:numPr>
        <w:rPr>
          <w:rFonts w:ascii="Georgia" w:hAnsi="Georgia"/>
          <w:b/>
          <w:sz w:val="24"/>
          <w:szCs w:val="24"/>
        </w:rPr>
      </w:pPr>
      <w:r w:rsidRPr="00983F9E">
        <w:rPr>
          <w:rFonts w:ascii="Georgia" w:hAnsi="Georgia"/>
          <w:b/>
          <w:sz w:val="24"/>
          <w:szCs w:val="24"/>
        </w:rPr>
        <w:t>Person Specification</w:t>
      </w:r>
    </w:p>
    <w:p w14:paraId="2C1D0114" w14:textId="77777777" w:rsidR="007B6780" w:rsidRPr="00983F9E" w:rsidRDefault="007B6780" w:rsidP="007B6780">
      <w:pPr>
        <w:pStyle w:val="NoSpacing"/>
        <w:rPr>
          <w:rFonts w:ascii="Georgia" w:hAnsi="Georgia"/>
          <w:sz w:val="24"/>
          <w:szCs w:val="24"/>
        </w:rPr>
      </w:pPr>
    </w:p>
    <w:p w14:paraId="6FBF2F3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14830762"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ab/>
      </w:r>
    </w:p>
    <w:p w14:paraId="01BEE94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4084F38" w14:textId="77777777" w:rsidR="007B6780" w:rsidRPr="00983F9E" w:rsidRDefault="007B6780" w:rsidP="007B6780">
      <w:pPr>
        <w:pStyle w:val="NoSpacing"/>
        <w:rPr>
          <w:rFonts w:ascii="Georgia" w:hAnsi="Georgia"/>
          <w:sz w:val="24"/>
          <w:szCs w:val="24"/>
        </w:rPr>
      </w:pPr>
    </w:p>
    <w:p w14:paraId="1DD3C594" w14:textId="70EB43D3"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00640F21" w:rsidRPr="007D6993">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on the subject of the email. </w:t>
      </w:r>
    </w:p>
    <w:p w14:paraId="604F8C04" w14:textId="77777777" w:rsidR="007B6780" w:rsidRPr="00983F9E" w:rsidRDefault="007B6780" w:rsidP="007B6780">
      <w:pPr>
        <w:pStyle w:val="NoSpacing"/>
        <w:rPr>
          <w:rFonts w:ascii="Georgia" w:hAnsi="Georgia"/>
          <w:sz w:val="24"/>
          <w:szCs w:val="24"/>
        </w:rPr>
      </w:pPr>
    </w:p>
    <w:p w14:paraId="66BB59B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3C6D4FF1" w14:textId="77777777" w:rsidR="007B6780" w:rsidRPr="00983F9E" w:rsidRDefault="007B6780" w:rsidP="007B6780">
      <w:pPr>
        <w:pStyle w:val="NoSpacing"/>
        <w:rPr>
          <w:rFonts w:ascii="Georgia" w:hAnsi="Georgia"/>
          <w:sz w:val="24"/>
          <w:szCs w:val="24"/>
        </w:rPr>
      </w:pPr>
    </w:p>
    <w:p w14:paraId="48A0AC9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BWC </w:t>
      </w:r>
    </w:p>
    <w:p w14:paraId="5708EC4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22 Richmond Place</w:t>
      </w:r>
    </w:p>
    <w:p w14:paraId="0C5C2839"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Brighton</w:t>
      </w:r>
    </w:p>
    <w:p w14:paraId="467FC56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BN2 9NA</w:t>
      </w:r>
    </w:p>
    <w:p w14:paraId="2EC60C0A" w14:textId="77777777" w:rsidR="007B6780" w:rsidRPr="00983F9E" w:rsidRDefault="007B6780" w:rsidP="007B6780">
      <w:pPr>
        <w:pStyle w:val="NoSpacing"/>
        <w:rPr>
          <w:rFonts w:ascii="Georgia" w:hAnsi="Georgia"/>
          <w:sz w:val="24"/>
          <w:szCs w:val="24"/>
        </w:rPr>
      </w:pPr>
    </w:p>
    <w:p w14:paraId="7EC8B7DE"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We do not accept CVs in place of an application form, although CVs can be submitted alongside an application if you wish. The application form will be used to shortlist and so all essential information contained within your CV which you wish to be taken into consideration, should be entered on the application form to ensure it is taken into account.</w:t>
      </w:r>
    </w:p>
    <w:p w14:paraId="7542B07D" w14:textId="77777777" w:rsidR="007B6780" w:rsidRPr="00983F9E" w:rsidRDefault="007B6780" w:rsidP="007B6780">
      <w:pPr>
        <w:pStyle w:val="NoSpacing"/>
        <w:rPr>
          <w:rFonts w:ascii="Georgia" w:hAnsi="Georgia"/>
          <w:sz w:val="24"/>
          <w:szCs w:val="24"/>
        </w:rPr>
      </w:pPr>
    </w:p>
    <w:p w14:paraId="1A799A88" w14:textId="0A98E945" w:rsidR="007B6780" w:rsidRDefault="007B6780" w:rsidP="007B6780">
      <w:pPr>
        <w:pStyle w:val="NoSpacing"/>
        <w:rPr>
          <w:rFonts w:ascii="Georgia" w:hAnsi="Georgia"/>
          <w:sz w:val="24"/>
          <w:szCs w:val="24"/>
        </w:rPr>
      </w:pPr>
      <w:r w:rsidRPr="00983F9E">
        <w:rPr>
          <w:rFonts w:ascii="Georgia" w:hAnsi="Georgia"/>
          <w:sz w:val="24"/>
          <w:szCs w:val="24"/>
        </w:rPr>
        <w:t xml:space="preserve">Specific examples of how you meet all essential and desirable criteria in the person specification should be stated in your application, as this will form the main basis of the </w:t>
      </w:r>
      <w:r w:rsidR="0039068A" w:rsidRPr="00983F9E">
        <w:rPr>
          <w:rFonts w:ascii="Georgia" w:hAnsi="Georgia"/>
          <w:sz w:val="24"/>
          <w:szCs w:val="24"/>
        </w:rPr>
        <w:t>short-listing</w:t>
      </w:r>
      <w:r w:rsidRPr="00983F9E">
        <w:rPr>
          <w:rFonts w:ascii="Georgia" w:hAnsi="Georgia"/>
          <w:sz w:val="24"/>
          <w:szCs w:val="24"/>
        </w:rPr>
        <w:t xml:space="preserve"> process. The </w:t>
      </w:r>
      <w:r w:rsidR="0039068A" w:rsidRPr="00983F9E">
        <w:rPr>
          <w:rFonts w:ascii="Georgia" w:hAnsi="Georgia"/>
          <w:sz w:val="24"/>
          <w:szCs w:val="24"/>
        </w:rPr>
        <w:t>short-listing</w:t>
      </w:r>
      <w:r w:rsidRPr="00983F9E">
        <w:rPr>
          <w:rFonts w:ascii="Georgia" w:hAnsi="Georgia"/>
          <w:sz w:val="24"/>
          <w:szCs w:val="24"/>
        </w:rPr>
        <w:t xml:space="preserve"> panel will also look for examples of how your experience broadly matches the requirements of the job description, although it is not necessary to give examples for each point of the job description, in the same way that it is for the person specification.</w:t>
      </w:r>
    </w:p>
    <w:p w14:paraId="462A1545" w14:textId="77777777" w:rsidR="007B6780" w:rsidRDefault="007B6780" w:rsidP="007B6780">
      <w:pPr>
        <w:pStyle w:val="NoSpacing"/>
        <w:rPr>
          <w:rFonts w:ascii="Georgia" w:hAnsi="Georgia"/>
          <w:sz w:val="24"/>
          <w:szCs w:val="24"/>
        </w:rPr>
      </w:pPr>
    </w:p>
    <w:p w14:paraId="577EC4F1" w14:textId="77777777" w:rsidR="007B6780" w:rsidRDefault="007B6780" w:rsidP="007B6780">
      <w:pPr>
        <w:pStyle w:val="NoSpacing"/>
        <w:rPr>
          <w:rFonts w:ascii="Georgia" w:hAnsi="Georgia"/>
          <w:sz w:val="24"/>
          <w:szCs w:val="24"/>
        </w:rPr>
      </w:pPr>
    </w:p>
    <w:p w14:paraId="35563954" w14:textId="77777777" w:rsidR="007B6780" w:rsidRDefault="007B6780" w:rsidP="007B6780">
      <w:pPr>
        <w:pStyle w:val="NoSpacing"/>
        <w:rPr>
          <w:rFonts w:ascii="Georgia" w:hAnsi="Georgia"/>
          <w:sz w:val="24"/>
          <w:szCs w:val="24"/>
        </w:rPr>
      </w:pPr>
    </w:p>
    <w:p w14:paraId="47E214F2" w14:textId="77777777" w:rsidR="007B6780" w:rsidRDefault="007B6780" w:rsidP="007B6780">
      <w:pPr>
        <w:pStyle w:val="NoSpacing"/>
        <w:rPr>
          <w:rFonts w:ascii="Georgia" w:hAnsi="Georgia"/>
          <w:sz w:val="24"/>
          <w:szCs w:val="24"/>
        </w:rPr>
      </w:pPr>
    </w:p>
    <w:p w14:paraId="474A620D" w14:textId="77777777" w:rsidR="007B6780" w:rsidRDefault="007B6780" w:rsidP="007B6780">
      <w:pPr>
        <w:pStyle w:val="NoSpacing"/>
        <w:rPr>
          <w:rFonts w:ascii="Georgia" w:hAnsi="Georgia"/>
          <w:sz w:val="24"/>
          <w:szCs w:val="24"/>
        </w:rPr>
      </w:pPr>
    </w:p>
    <w:p w14:paraId="0BA07A45"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267F71F9" w14:textId="77777777" w:rsidR="007B6780" w:rsidRPr="00983F9E" w:rsidRDefault="007B6780" w:rsidP="007B6780">
      <w:pPr>
        <w:pStyle w:val="NoSpacing"/>
        <w:rPr>
          <w:rFonts w:ascii="Georgia" w:hAnsi="Georgia"/>
          <w:sz w:val="24"/>
          <w:szCs w:val="24"/>
        </w:rPr>
      </w:pPr>
    </w:p>
    <w:p w14:paraId="02442D2F" w14:textId="77777777" w:rsidR="007B6780" w:rsidRDefault="007B6780" w:rsidP="007B6780">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0C8621BE" w14:textId="77777777" w:rsidR="007B6780" w:rsidRPr="00983F9E" w:rsidRDefault="007B6780" w:rsidP="007B6780">
      <w:pPr>
        <w:pStyle w:val="NoSpacing"/>
        <w:rPr>
          <w:rFonts w:ascii="Georgia" w:hAnsi="Georgia"/>
          <w:sz w:val="24"/>
          <w:szCs w:val="24"/>
        </w:rPr>
      </w:pPr>
    </w:p>
    <w:p w14:paraId="10C93C50"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4C4FD592" w14:textId="77777777" w:rsidR="00E364B2" w:rsidRPr="004F2119" w:rsidRDefault="00E364B2" w:rsidP="00E364B2">
      <w:pPr>
        <w:pStyle w:val="PlainText"/>
        <w:jc w:val="both"/>
        <w:rPr>
          <w:rFonts w:ascii="Georgia" w:hAnsi="Georgia" w:cs="Arial"/>
          <w:sz w:val="24"/>
          <w:szCs w:val="24"/>
        </w:rPr>
      </w:pPr>
    </w:p>
    <w:p w14:paraId="2DC129AB" w14:textId="77777777" w:rsidR="00E364B2" w:rsidRPr="004F2119" w:rsidRDefault="00E364B2" w:rsidP="00E364B2">
      <w:pPr>
        <w:pStyle w:val="PlainText"/>
        <w:rPr>
          <w:rFonts w:ascii="Georgia" w:hAnsi="Georgia" w:cs="Arial"/>
          <w:b/>
          <w:sz w:val="24"/>
          <w:szCs w:val="24"/>
        </w:rPr>
      </w:pPr>
    </w:p>
    <w:p w14:paraId="6668409D" w14:textId="77777777" w:rsidR="00E364B2" w:rsidRPr="004F2119" w:rsidRDefault="00E364B2" w:rsidP="00E364B2">
      <w:pPr>
        <w:pStyle w:val="PlainText"/>
        <w:rPr>
          <w:rFonts w:ascii="Georgia" w:hAnsi="Georgia" w:cs="Arial"/>
          <w:b/>
          <w:sz w:val="24"/>
          <w:szCs w:val="24"/>
        </w:rPr>
      </w:pPr>
      <w:r w:rsidRPr="007B6780">
        <w:rPr>
          <w:rFonts w:ascii="Georgia" w:hAnsi="Georgia" w:cs="Arial"/>
          <w:b/>
          <w:sz w:val="28"/>
          <w:szCs w:val="28"/>
        </w:rPr>
        <w:t>EQUALITY &amp; DIVERSITY IN RECRUITMENT</w:t>
      </w:r>
    </w:p>
    <w:p w14:paraId="4883A96A" w14:textId="77777777" w:rsidR="00E364B2" w:rsidRPr="004F2119" w:rsidRDefault="00E364B2" w:rsidP="00E364B2">
      <w:pPr>
        <w:pStyle w:val="PlainText"/>
        <w:rPr>
          <w:rFonts w:ascii="Georgia" w:hAnsi="Georgia" w:cs="Arial"/>
          <w:sz w:val="24"/>
          <w:szCs w:val="24"/>
        </w:rPr>
      </w:pPr>
    </w:p>
    <w:p w14:paraId="57C6615B" w14:textId="7FD45CE5" w:rsidR="007B6780" w:rsidRPr="00983F9E" w:rsidRDefault="007B6780" w:rsidP="007B6780">
      <w:pPr>
        <w:pStyle w:val="NoSpacing"/>
        <w:rPr>
          <w:rFonts w:ascii="Georgia" w:hAnsi="Georgia"/>
          <w:sz w:val="24"/>
          <w:szCs w:val="24"/>
        </w:rPr>
      </w:pPr>
      <w:r w:rsidRPr="00983F9E">
        <w:rPr>
          <w:rFonts w:ascii="Georgia" w:hAnsi="Georgia"/>
          <w:sz w:val="24"/>
          <w:szCs w:val="24"/>
        </w:rPr>
        <w:t>BWC is committed to inclusion and diversity and welcomes applications from people with relevant life as well as professional experience</w:t>
      </w:r>
      <w:r w:rsidR="00DE7E59">
        <w:rPr>
          <w:rFonts w:ascii="Georgia" w:hAnsi="Georgia"/>
          <w:sz w:val="24"/>
          <w:szCs w:val="24"/>
        </w:rPr>
        <w:t xml:space="preserve">.  </w:t>
      </w:r>
      <w:r w:rsidRPr="00983F9E">
        <w:rPr>
          <w:rFonts w:ascii="Georgia" w:hAnsi="Georgia"/>
          <w:sz w:val="24"/>
          <w:szCs w:val="24"/>
        </w:rPr>
        <w:t xml:space="preserve">People from Black and Minoritised Ethnic communities are underrepresented in our organisation and we particularly welcome applications from this group.   </w:t>
      </w:r>
    </w:p>
    <w:p w14:paraId="7091BBC5" w14:textId="77777777" w:rsidR="007B6780" w:rsidRPr="00983F9E" w:rsidRDefault="007B6780" w:rsidP="007B6780">
      <w:pPr>
        <w:pStyle w:val="NoSpacing"/>
        <w:rPr>
          <w:rFonts w:ascii="Georgia" w:hAnsi="Georgia"/>
          <w:sz w:val="24"/>
          <w:szCs w:val="24"/>
        </w:rPr>
      </w:pPr>
    </w:p>
    <w:p w14:paraId="21DD5AFF" w14:textId="77777777" w:rsidR="007B6780" w:rsidRPr="00983F9E" w:rsidRDefault="007B6780" w:rsidP="007B6780">
      <w:pPr>
        <w:pStyle w:val="NoSpacing"/>
        <w:rPr>
          <w:rFonts w:ascii="Georgia" w:hAnsi="Georgia"/>
          <w:sz w:val="24"/>
          <w:szCs w:val="24"/>
        </w:rPr>
      </w:pPr>
      <w:r w:rsidRPr="00983F9E">
        <w:rPr>
          <w:rFonts w:ascii="Georgia" w:hAnsi="Georgia"/>
          <w:sz w:val="24"/>
          <w:szCs w:val="24"/>
        </w:rPr>
        <w:t>BWC is committed to promoting fairness and equality in all of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orm will be all removed from your application and your application will be given an application number before forwarding on to the short listing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43F8A7CD" w14:textId="77777777" w:rsidR="007B6780" w:rsidRPr="00983F9E" w:rsidRDefault="007B6780" w:rsidP="007B6780">
      <w:pPr>
        <w:pStyle w:val="NoSpacing"/>
        <w:rPr>
          <w:rFonts w:ascii="Georgia" w:hAnsi="Georgia"/>
          <w:sz w:val="24"/>
          <w:szCs w:val="24"/>
        </w:rPr>
      </w:pPr>
    </w:p>
    <w:p w14:paraId="354A4208" w14:textId="3C4596DD" w:rsidR="007B6780" w:rsidRPr="00983F9E" w:rsidRDefault="007B6780" w:rsidP="007B6780">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00640F21" w:rsidRPr="007D6993">
          <w:rPr>
            <w:rStyle w:val="Hyperlink"/>
            <w:rFonts w:ascii="Georgia" w:hAnsi="Georgia"/>
            <w:szCs w:val="24"/>
          </w:rPr>
          <w:t>hr@womenscentre.org.uk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7CD40F95" w14:textId="77777777" w:rsidR="007B6780" w:rsidRPr="00983F9E" w:rsidRDefault="007B6780" w:rsidP="007B6780">
      <w:pPr>
        <w:pStyle w:val="NoSpacing"/>
        <w:rPr>
          <w:rFonts w:ascii="Georgia" w:hAnsi="Georgia"/>
          <w:sz w:val="24"/>
          <w:szCs w:val="24"/>
        </w:rPr>
      </w:pPr>
    </w:p>
    <w:p w14:paraId="6E66CFCC" w14:textId="77777777" w:rsidR="007B6780" w:rsidRPr="00983F9E" w:rsidRDefault="007B6780" w:rsidP="007B6780">
      <w:pPr>
        <w:pStyle w:val="NoSpacing"/>
        <w:rPr>
          <w:rFonts w:ascii="Georgia" w:hAnsi="Georgia"/>
          <w:sz w:val="24"/>
          <w:szCs w:val="24"/>
        </w:rPr>
      </w:pPr>
    </w:p>
    <w:p w14:paraId="793EAAEF" w14:textId="77777777" w:rsidR="007B6780" w:rsidRPr="00983F9E" w:rsidRDefault="007B6780" w:rsidP="007B6780">
      <w:pPr>
        <w:pStyle w:val="NoSpacing"/>
        <w:rPr>
          <w:rFonts w:ascii="Georgia" w:hAnsi="Georgia"/>
          <w:b/>
          <w:sz w:val="28"/>
          <w:szCs w:val="28"/>
        </w:rPr>
      </w:pPr>
      <w:r w:rsidRPr="00983F9E">
        <w:rPr>
          <w:rFonts w:ascii="Georgia" w:hAnsi="Georgia"/>
          <w:b/>
          <w:sz w:val="28"/>
          <w:szCs w:val="28"/>
        </w:rPr>
        <w:t>DATA PROTECTION ACT 2018</w:t>
      </w:r>
    </w:p>
    <w:p w14:paraId="74308D54" w14:textId="77777777" w:rsidR="007B6780" w:rsidRPr="00983F9E" w:rsidRDefault="007B6780" w:rsidP="007B6780">
      <w:pPr>
        <w:pStyle w:val="NoSpacing"/>
        <w:rPr>
          <w:rFonts w:ascii="Georgia" w:hAnsi="Georgia"/>
          <w:sz w:val="24"/>
          <w:szCs w:val="24"/>
        </w:rPr>
      </w:pPr>
    </w:p>
    <w:p w14:paraId="7C9F12E2" w14:textId="5C63E905" w:rsidR="007B6780" w:rsidRDefault="007B6780" w:rsidP="007B6780">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their </w:t>
      </w:r>
    </w:p>
    <w:p w14:paraId="24DB25C3" w14:textId="77777777" w:rsidR="007B6780" w:rsidRDefault="007B6780" w:rsidP="007B6780">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74FCDFB3" w14:textId="77777777" w:rsidR="00E364B2" w:rsidRPr="004F2119" w:rsidRDefault="00E364B2" w:rsidP="00E364B2">
      <w:pPr>
        <w:pStyle w:val="PlainText"/>
        <w:jc w:val="both"/>
        <w:rPr>
          <w:rFonts w:ascii="Georgia" w:hAnsi="Georgia" w:cs="Arial"/>
          <w:sz w:val="24"/>
          <w:szCs w:val="24"/>
        </w:rPr>
      </w:pPr>
    </w:p>
    <w:p w14:paraId="241EC838" w14:textId="77777777" w:rsidR="00E364B2" w:rsidRPr="004F2119" w:rsidRDefault="00E364B2" w:rsidP="00E364B2">
      <w:pPr>
        <w:pStyle w:val="PlainText"/>
        <w:jc w:val="both"/>
        <w:rPr>
          <w:rFonts w:ascii="Georgia" w:hAnsi="Georgia" w:cs="Arial"/>
          <w:sz w:val="24"/>
          <w:szCs w:val="24"/>
        </w:rPr>
      </w:pPr>
    </w:p>
    <w:p w14:paraId="4BF3DF4A" w14:textId="2730B202" w:rsidR="00E364B2" w:rsidRPr="007B6780" w:rsidRDefault="00E364B2" w:rsidP="00E364B2">
      <w:pPr>
        <w:jc w:val="both"/>
        <w:rPr>
          <w:rFonts w:ascii="Georgia" w:hAnsi="Georgia"/>
          <w:b/>
          <w:bCs/>
          <w:sz w:val="28"/>
          <w:szCs w:val="28"/>
        </w:rPr>
      </w:pPr>
      <w:r w:rsidRPr="007B6780">
        <w:rPr>
          <w:rFonts w:ascii="Georgia" w:hAnsi="Georgia"/>
          <w:b/>
          <w:bCs/>
          <w:sz w:val="28"/>
          <w:szCs w:val="28"/>
        </w:rPr>
        <w:t>BWC STAFF COMMITMENTS</w:t>
      </w:r>
    </w:p>
    <w:p w14:paraId="65C9F6A4" w14:textId="77777777" w:rsidR="00E364B2" w:rsidRPr="004F2119" w:rsidRDefault="00E364B2" w:rsidP="00E364B2">
      <w:pPr>
        <w:rPr>
          <w:rFonts w:ascii="Georgia" w:hAnsi="Georgia"/>
        </w:rPr>
      </w:pPr>
    </w:p>
    <w:p w14:paraId="1B159FDE" w14:textId="77777777" w:rsidR="00E364B2" w:rsidRPr="004F2119" w:rsidRDefault="00E364B2" w:rsidP="00E364B2">
      <w:pPr>
        <w:rPr>
          <w:rFonts w:ascii="Georgia" w:hAnsi="Georgia"/>
          <w:b/>
          <w:bCs/>
        </w:rPr>
      </w:pPr>
      <w:r w:rsidRPr="004F2119">
        <w:rPr>
          <w:rFonts w:ascii="Georgia" w:hAnsi="Georgia"/>
          <w:b/>
          <w:bCs/>
        </w:rPr>
        <w:t>All staff will be committed to:</w:t>
      </w:r>
    </w:p>
    <w:p w14:paraId="27A2BE20" w14:textId="77777777" w:rsidR="00E364B2" w:rsidRPr="004F2119" w:rsidRDefault="00E364B2" w:rsidP="00E364B2">
      <w:pPr>
        <w:rPr>
          <w:rFonts w:ascii="Georgia" w:hAnsi="Georgia"/>
        </w:rPr>
      </w:pPr>
    </w:p>
    <w:p w14:paraId="29648720" w14:textId="302B6A24"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Ensure that appropriate information, </w:t>
      </w:r>
      <w:r w:rsidR="007B6780" w:rsidRPr="007B6780">
        <w:rPr>
          <w:rFonts w:ascii="Georgia" w:hAnsi="Georgia"/>
        </w:rPr>
        <w:t>advice,</w:t>
      </w:r>
      <w:r w:rsidRPr="007B6780">
        <w:rPr>
          <w:rFonts w:ascii="Georgia" w:hAnsi="Georgia"/>
        </w:rPr>
        <w:t xml:space="preserve"> and support is made available to women and children using the service, including where necessary therapeutic help and counselling.</w:t>
      </w:r>
    </w:p>
    <w:p w14:paraId="10A0A4A1" w14:textId="77777777" w:rsidR="00E364B2" w:rsidRPr="004F2119" w:rsidRDefault="00E364B2" w:rsidP="007B6780">
      <w:pPr>
        <w:rPr>
          <w:rFonts w:ascii="Georgia" w:hAnsi="Georgia"/>
        </w:rPr>
      </w:pPr>
    </w:p>
    <w:p w14:paraId="7DD86B55" w14:textId="2ECF1C56"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Protect the interests of the children using the service, having full regard to their educational, childcare, health, </w:t>
      </w:r>
      <w:r w:rsidR="007B6780" w:rsidRPr="007B6780">
        <w:rPr>
          <w:rFonts w:ascii="Georgia" w:hAnsi="Georgia"/>
        </w:rPr>
        <w:t>leisure,</w:t>
      </w:r>
      <w:r w:rsidRPr="007B6780">
        <w:rPr>
          <w:rFonts w:ascii="Georgia" w:hAnsi="Georgia"/>
        </w:rPr>
        <w:t xml:space="preserve"> and child protection needs.</w:t>
      </w:r>
    </w:p>
    <w:p w14:paraId="729A9A94" w14:textId="77777777" w:rsidR="00E364B2" w:rsidRPr="004F2119" w:rsidRDefault="00E364B2" w:rsidP="007B6780">
      <w:pPr>
        <w:rPr>
          <w:rFonts w:ascii="Georgia" w:hAnsi="Georgia"/>
        </w:rPr>
      </w:pPr>
    </w:p>
    <w:p w14:paraId="302925F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5A2347F" w14:textId="77777777" w:rsidR="00E364B2" w:rsidRPr="004F2119" w:rsidRDefault="00E364B2" w:rsidP="007B6780">
      <w:pPr>
        <w:rPr>
          <w:rFonts w:ascii="Georgia" w:hAnsi="Georgia"/>
        </w:rPr>
      </w:pPr>
    </w:p>
    <w:p w14:paraId="2AC4B5B8"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577C158E" w14:textId="77777777" w:rsidR="00E364B2" w:rsidRPr="004F2119" w:rsidRDefault="00E364B2" w:rsidP="007B6780">
      <w:pPr>
        <w:rPr>
          <w:rFonts w:ascii="Georgia" w:hAnsi="Georgia"/>
        </w:rPr>
      </w:pPr>
    </w:p>
    <w:p w14:paraId="4E53CDE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000E6D7D" w14:textId="77777777" w:rsidR="00E364B2" w:rsidRPr="004F2119" w:rsidRDefault="00E364B2" w:rsidP="007B6780">
      <w:pPr>
        <w:rPr>
          <w:rFonts w:ascii="Georgia" w:hAnsi="Georgia"/>
        </w:rPr>
      </w:pPr>
    </w:p>
    <w:p w14:paraId="448AF6BA" w14:textId="1BE3E2F8"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 xml:space="preserve">Uphold our equal opportunities </w:t>
      </w:r>
      <w:r w:rsidR="007B6780" w:rsidRPr="007B6780">
        <w:rPr>
          <w:rFonts w:ascii="Georgia" w:hAnsi="Georgia"/>
        </w:rPr>
        <w:t>policy and</w:t>
      </w:r>
      <w:r w:rsidRPr="007B6780">
        <w:rPr>
          <w:rFonts w:ascii="Georgia" w:hAnsi="Georgia"/>
        </w:rPr>
        <w:t xml:space="preserve"> agreed anti-discriminatory practice guidelines.</w:t>
      </w:r>
    </w:p>
    <w:p w14:paraId="22281EC1" w14:textId="77777777" w:rsidR="00E364B2" w:rsidRPr="004F2119" w:rsidRDefault="00E364B2" w:rsidP="007B6780">
      <w:pPr>
        <w:rPr>
          <w:rFonts w:ascii="Georgia" w:hAnsi="Georgia"/>
        </w:rPr>
      </w:pPr>
    </w:p>
    <w:p w14:paraId="7830A9C7"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7DEE250F" w14:textId="77777777" w:rsidR="00E364B2" w:rsidRPr="004F2119" w:rsidRDefault="00E364B2" w:rsidP="007B6780">
      <w:pPr>
        <w:rPr>
          <w:rFonts w:ascii="Georgia" w:hAnsi="Georgia"/>
        </w:rPr>
      </w:pPr>
    </w:p>
    <w:p w14:paraId="3410B4B3"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FF1016D" w14:textId="77777777" w:rsidR="00E364B2" w:rsidRPr="004F2119" w:rsidRDefault="00E364B2" w:rsidP="007B6780">
      <w:pPr>
        <w:rPr>
          <w:rFonts w:ascii="Georgia" w:hAnsi="Georgia"/>
        </w:rPr>
      </w:pPr>
    </w:p>
    <w:p w14:paraId="5BD0C0F6"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72877BB3" w14:textId="77777777" w:rsidR="00E364B2" w:rsidRPr="004F2119" w:rsidRDefault="00E364B2" w:rsidP="007B6780">
      <w:pPr>
        <w:rPr>
          <w:rFonts w:ascii="Georgia" w:hAnsi="Georgia"/>
        </w:rPr>
      </w:pPr>
    </w:p>
    <w:p w14:paraId="52A1762A"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Uphold health and safety standards, providing a clean and safe environment for users of the service and staff, and also taking adequate precautions to maintain users' and staff's personal safety.</w:t>
      </w:r>
    </w:p>
    <w:p w14:paraId="173F1814" w14:textId="77777777" w:rsidR="00E364B2" w:rsidRPr="004F2119" w:rsidRDefault="00E364B2" w:rsidP="007B6780">
      <w:pPr>
        <w:rPr>
          <w:rFonts w:ascii="Georgia" w:hAnsi="Georgia"/>
        </w:rPr>
      </w:pPr>
    </w:p>
    <w:p w14:paraId="6A8B838A" w14:textId="5C3F8105" w:rsidR="00E364B2" w:rsidRPr="007B6780" w:rsidRDefault="00E364B2" w:rsidP="007B6780">
      <w:pPr>
        <w:pStyle w:val="ListParagraph"/>
        <w:numPr>
          <w:ilvl w:val="0"/>
          <w:numId w:val="29"/>
        </w:numPr>
        <w:suppressAutoHyphens w:val="0"/>
        <w:autoSpaceDE w:val="0"/>
        <w:autoSpaceDN w:val="0"/>
        <w:rPr>
          <w:rFonts w:ascii="Georgia" w:hAnsi="Georgia"/>
        </w:rPr>
      </w:pPr>
      <w:r w:rsidRPr="3DC89B17">
        <w:rPr>
          <w:rFonts w:ascii="Georgia" w:hAnsi="Georgia"/>
        </w:rPr>
        <w:t xml:space="preserve">Ensure that appropriate boundaries are </w:t>
      </w:r>
      <w:r w:rsidR="007B6780" w:rsidRPr="3DC89B17">
        <w:rPr>
          <w:rFonts w:ascii="Georgia" w:hAnsi="Georgia"/>
        </w:rPr>
        <w:t>always maintained between service users and staff</w:t>
      </w:r>
      <w:r w:rsidRPr="3DC89B17">
        <w:rPr>
          <w:rFonts w:ascii="Georgia" w:hAnsi="Georgia"/>
        </w:rPr>
        <w:t xml:space="preserve">, that service users' privacy is respected, and that staff's personal contact details are not </w:t>
      </w:r>
      <w:r w:rsidR="045A504A" w:rsidRPr="3DC89B17">
        <w:rPr>
          <w:rFonts w:ascii="Georgia" w:hAnsi="Georgia"/>
        </w:rPr>
        <w:t xml:space="preserve">revealed. </w:t>
      </w:r>
    </w:p>
    <w:p w14:paraId="054241E4" w14:textId="77777777" w:rsidR="00E364B2" w:rsidRPr="004F2119" w:rsidRDefault="00E364B2" w:rsidP="007B6780">
      <w:pPr>
        <w:pStyle w:val="ListParagraph"/>
        <w:rPr>
          <w:rFonts w:ascii="Georgia" w:hAnsi="Georgia"/>
        </w:rPr>
      </w:pPr>
    </w:p>
    <w:p w14:paraId="59E68BDD" w14:textId="77777777" w:rsidR="00E364B2" w:rsidRPr="007B6780" w:rsidRDefault="00E364B2" w:rsidP="007B6780">
      <w:pPr>
        <w:pStyle w:val="ListParagraph"/>
        <w:numPr>
          <w:ilvl w:val="0"/>
          <w:numId w:val="29"/>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7C90746C" w14:textId="77777777" w:rsidR="00E364B2" w:rsidRDefault="00E364B2" w:rsidP="00E364B2">
      <w:pPr>
        <w:jc w:val="center"/>
        <w:rPr>
          <w:rFonts w:ascii="Georgia" w:hAnsi="Georgia"/>
          <w:b/>
        </w:rPr>
      </w:pPr>
    </w:p>
    <w:p w14:paraId="59BFEB51" w14:textId="77777777" w:rsidR="002953B5" w:rsidRDefault="002953B5" w:rsidP="007B6780">
      <w:pPr>
        <w:rPr>
          <w:rFonts w:ascii="Georgia" w:hAnsi="Georgia"/>
          <w:b/>
        </w:rPr>
      </w:pPr>
    </w:p>
    <w:p w14:paraId="72E12B2F" w14:textId="77777777" w:rsidR="002953B5" w:rsidRDefault="002953B5" w:rsidP="00DD31F8">
      <w:pPr>
        <w:jc w:val="center"/>
        <w:rPr>
          <w:rFonts w:ascii="Georgia" w:hAnsi="Georgia"/>
          <w:b/>
        </w:rPr>
      </w:pPr>
    </w:p>
    <w:p w14:paraId="6CCB08D6" w14:textId="77777777" w:rsidR="002953B5" w:rsidRDefault="002953B5" w:rsidP="00DD31F8">
      <w:pPr>
        <w:jc w:val="center"/>
        <w:rPr>
          <w:rFonts w:ascii="Georgia" w:hAnsi="Georgia"/>
          <w:b/>
        </w:rPr>
      </w:pPr>
    </w:p>
    <w:p w14:paraId="272F12A5" w14:textId="77777777" w:rsidR="00DD31F8" w:rsidRPr="006D2948" w:rsidRDefault="00DD31F8" w:rsidP="007B6780">
      <w:pPr>
        <w:jc w:val="both"/>
        <w:rPr>
          <w:rFonts w:ascii="Georgia" w:hAnsi="Georgia"/>
          <w:b/>
        </w:rPr>
      </w:pPr>
      <w:r w:rsidRPr="006D2948">
        <w:rPr>
          <w:rFonts w:ascii="Georgia" w:hAnsi="Georgia"/>
          <w:b/>
        </w:rPr>
        <w:t>JOB DESCRIPTION</w:t>
      </w:r>
    </w:p>
    <w:p w14:paraId="1678677A" w14:textId="77777777" w:rsidR="00DD31F8" w:rsidRPr="006D2948" w:rsidRDefault="00DD31F8" w:rsidP="00230CC0">
      <w:pPr>
        <w:spacing w:after="280"/>
        <w:rPr>
          <w:rFonts w:ascii="Georgia" w:hAnsi="Georgia"/>
          <w:b/>
          <w:bCs/>
        </w:rPr>
      </w:pPr>
    </w:p>
    <w:p w14:paraId="78C09B19" w14:textId="77777777" w:rsidR="00814A55" w:rsidRPr="001D3F92" w:rsidRDefault="00814A55" w:rsidP="00814A55">
      <w:pPr>
        <w:spacing w:before="120" w:after="280"/>
        <w:rPr>
          <w:rFonts w:ascii="Georgia" w:hAnsi="Georgia" w:cs="Times New Roman"/>
          <w:bCs/>
        </w:rPr>
      </w:pPr>
      <w:r w:rsidRPr="001D3F92">
        <w:rPr>
          <w:rFonts w:ascii="Georgia" w:hAnsi="Georgia" w:cs="Times New Roman"/>
          <w:b/>
          <w:bCs/>
        </w:rPr>
        <w:t>Job title:  </w:t>
      </w:r>
      <w:r w:rsidRPr="001D3F92">
        <w:rPr>
          <w:rFonts w:ascii="Georgia" w:hAnsi="Georgia" w:cs="Times New Roman"/>
          <w:b/>
          <w:bCs/>
        </w:rPr>
        <w:tab/>
      </w:r>
      <w:r w:rsidRPr="001D3F92">
        <w:rPr>
          <w:rFonts w:ascii="Georgia" w:hAnsi="Georgia" w:cs="Times New Roman"/>
          <w:b/>
          <w:bCs/>
        </w:rPr>
        <w:tab/>
      </w:r>
      <w:r w:rsidRPr="001D3F92">
        <w:rPr>
          <w:rFonts w:ascii="Georgia" w:hAnsi="Georgia" w:cs="Times New Roman"/>
          <w:b/>
          <w:bCs/>
        </w:rPr>
        <w:tab/>
        <w:t>Fundraising and Communications Officer</w:t>
      </w:r>
      <w:r w:rsidRPr="001D3F92">
        <w:rPr>
          <w:rFonts w:ascii="Georgia" w:hAnsi="Georgia" w:cs="Times New Roman"/>
          <w:bCs/>
        </w:rPr>
        <w:t xml:space="preserve"> </w:t>
      </w:r>
    </w:p>
    <w:p w14:paraId="100AF3EA" w14:textId="77777777" w:rsidR="00814A55" w:rsidRPr="001D3F92" w:rsidRDefault="00814A55" w:rsidP="00814A55">
      <w:pPr>
        <w:spacing w:before="280" w:after="280"/>
        <w:rPr>
          <w:rFonts w:ascii="Georgia" w:hAnsi="Georgia" w:cs="Times New Roman"/>
          <w:bCs/>
        </w:rPr>
      </w:pPr>
      <w:r w:rsidRPr="001D3F92">
        <w:rPr>
          <w:rFonts w:ascii="Georgia" w:hAnsi="Georgia" w:cs="Times New Roman"/>
          <w:b/>
          <w:bCs/>
        </w:rPr>
        <w:t>Responsible to:                D</w:t>
      </w:r>
      <w:r w:rsidRPr="001D3F92">
        <w:rPr>
          <w:rFonts w:ascii="Georgia" w:hAnsi="Georgia" w:cs="Times New Roman"/>
          <w:b/>
        </w:rPr>
        <w:t>irector</w:t>
      </w:r>
      <w:r w:rsidRPr="001D3F92">
        <w:rPr>
          <w:rFonts w:ascii="Georgia" w:hAnsi="Georgia" w:cs="Times New Roman"/>
          <w:bCs/>
        </w:rPr>
        <w:t xml:space="preserve"> </w:t>
      </w:r>
    </w:p>
    <w:p w14:paraId="0F3C05CB" w14:textId="77777777" w:rsidR="00814A55" w:rsidRPr="001D3F92" w:rsidRDefault="00814A55" w:rsidP="00814A55">
      <w:pPr>
        <w:spacing w:before="120"/>
        <w:rPr>
          <w:rFonts w:ascii="Georgia" w:hAnsi="Georgia"/>
          <w:b/>
        </w:rPr>
      </w:pPr>
      <w:r w:rsidRPr="001D3F92">
        <w:rPr>
          <w:rFonts w:ascii="Georgia" w:hAnsi="Georgia" w:cs="Times New Roman"/>
          <w:b/>
          <w:bCs/>
        </w:rPr>
        <w:t xml:space="preserve">Salary:  </w:t>
      </w:r>
      <w:r w:rsidRPr="001D3F92">
        <w:rPr>
          <w:rFonts w:ascii="Georgia" w:hAnsi="Georgia" w:cs="Times New Roman"/>
          <w:b/>
          <w:bCs/>
        </w:rPr>
        <w:tab/>
      </w:r>
      <w:r w:rsidRPr="001D3F92">
        <w:rPr>
          <w:rFonts w:ascii="Georgia" w:hAnsi="Georgia" w:cs="Times New Roman"/>
          <w:b/>
          <w:bCs/>
        </w:rPr>
        <w:tab/>
        <w:t xml:space="preserve">            £32,500 FTE</w:t>
      </w:r>
    </w:p>
    <w:p w14:paraId="0CB6EF8D" w14:textId="77777777" w:rsidR="00814A55" w:rsidRPr="001D3F92" w:rsidRDefault="00814A55" w:rsidP="00814A55">
      <w:pPr>
        <w:spacing w:before="280" w:after="280"/>
        <w:ind w:left="2835" w:hanging="2835"/>
        <w:rPr>
          <w:rFonts w:ascii="Georgia" w:hAnsi="Georgia" w:cs="Times New Roman"/>
          <w:b/>
          <w:bCs/>
        </w:rPr>
      </w:pPr>
      <w:r w:rsidRPr="001D3F92">
        <w:rPr>
          <w:rFonts w:ascii="Georgia" w:hAnsi="Georgia" w:cs="Times New Roman"/>
          <w:b/>
          <w:bCs/>
        </w:rPr>
        <w:t>Working hours: </w:t>
      </w:r>
      <w:r w:rsidRPr="001D3F92">
        <w:rPr>
          <w:rFonts w:ascii="Georgia" w:hAnsi="Georgia" w:cs="Times New Roman"/>
          <w:b/>
          <w:bCs/>
        </w:rPr>
        <w:tab/>
        <w:t xml:space="preserve">35 hrs per week </w:t>
      </w:r>
    </w:p>
    <w:p w14:paraId="6110AD8B" w14:textId="77777777" w:rsidR="00814A55" w:rsidRPr="001D3F92" w:rsidRDefault="00814A55" w:rsidP="00814A55">
      <w:pPr>
        <w:spacing w:before="280" w:after="280"/>
        <w:ind w:left="2835"/>
        <w:rPr>
          <w:rFonts w:ascii="Georgia" w:hAnsi="Georgia"/>
        </w:rPr>
      </w:pPr>
      <w:r w:rsidRPr="001D3F92">
        <w:rPr>
          <w:rFonts w:ascii="Georgia" w:hAnsi="Georgia"/>
          <w:bCs/>
        </w:rPr>
        <w:t>Occasional out of hours may be required.</w:t>
      </w:r>
      <w:r w:rsidRPr="001D3F92">
        <w:rPr>
          <w:rFonts w:ascii="Georgia" w:hAnsi="Georgia"/>
          <w:b/>
          <w:bCs/>
        </w:rPr>
        <w:t xml:space="preserve"> </w:t>
      </w:r>
      <w:r w:rsidRPr="001D3F92">
        <w:rPr>
          <w:rFonts w:ascii="Georgia" w:hAnsi="Georgia"/>
        </w:rPr>
        <w:t>Local travel will be expected.</w:t>
      </w:r>
    </w:p>
    <w:p w14:paraId="57DE859C" w14:textId="77777777" w:rsidR="00814A55" w:rsidRPr="001D3F92" w:rsidRDefault="00814A55" w:rsidP="00814A55">
      <w:pPr>
        <w:spacing w:before="280" w:after="280"/>
        <w:rPr>
          <w:rFonts w:ascii="Georgia" w:hAnsi="Georgia" w:cs="Times New Roman"/>
          <w:bCs/>
        </w:rPr>
      </w:pPr>
      <w:r w:rsidRPr="001D3F92">
        <w:rPr>
          <w:rFonts w:ascii="Georgia" w:hAnsi="Georgia" w:cs="Times New Roman"/>
          <w:b/>
          <w:bCs/>
        </w:rPr>
        <w:t>Work location: </w:t>
      </w:r>
      <w:r w:rsidRPr="001D3F92">
        <w:rPr>
          <w:rFonts w:ascii="Georgia" w:hAnsi="Georgia" w:cs="Times New Roman"/>
          <w:b/>
          <w:bCs/>
        </w:rPr>
        <w:tab/>
      </w:r>
      <w:r w:rsidRPr="001D3F92">
        <w:rPr>
          <w:rFonts w:ascii="Georgia" w:hAnsi="Georgia" w:cs="Times New Roman"/>
          <w:b/>
          <w:bCs/>
        </w:rPr>
        <w:tab/>
      </w:r>
      <w:r w:rsidRPr="001D3F92">
        <w:rPr>
          <w:rFonts w:ascii="Georgia" w:hAnsi="Georgia" w:cs="Times New Roman"/>
          <w:bCs/>
        </w:rPr>
        <w:t xml:space="preserve">Brighton &amp; Hove and wider Sussex </w:t>
      </w:r>
    </w:p>
    <w:p w14:paraId="0EB8A2E4" w14:textId="77777777" w:rsidR="00814A55" w:rsidRPr="001D3F92" w:rsidRDefault="00814A55" w:rsidP="00814A55">
      <w:pPr>
        <w:spacing w:before="280"/>
        <w:rPr>
          <w:rFonts w:ascii="Georgia" w:hAnsi="Georgia" w:cs="Times New Roman"/>
          <w:bCs/>
        </w:rPr>
      </w:pPr>
      <w:r w:rsidRPr="001D3F92">
        <w:rPr>
          <w:rFonts w:ascii="Georgia" w:hAnsi="Georgia" w:cs="Times New Roman"/>
          <w:b/>
          <w:bCs/>
        </w:rPr>
        <w:t xml:space="preserve">Contract:    </w:t>
      </w:r>
      <w:r w:rsidRPr="001D3F92">
        <w:rPr>
          <w:rFonts w:ascii="Georgia" w:hAnsi="Georgia" w:cs="Times New Roman"/>
          <w:b/>
          <w:bCs/>
        </w:rPr>
        <w:tab/>
      </w:r>
      <w:r w:rsidRPr="001D3F92">
        <w:rPr>
          <w:rFonts w:ascii="Georgia" w:hAnsi="Georgia" w:cs="Times New Roman"/>
          <w:b/>
          <w:bCs/>
        </w:rPr>
        <w:tab/>
        <w:t xml:space="preserve">           </w:t>
      </w:r>
      <w:r w:rsidRPr="001D3F92">
        <w:rPr>
          <w:rFonts w:ascii="Georgia" w:hAnsi="Georgia" w:cs="Times New Roman"/>
          <w:bCs/>
        </w:rPr>
        <w:t>Permanent</w:t>
      </w:r>
    </w:p>
    <w:p w14:paraId="16FB562E" w14:textId="77777777" w:rsidR="00221064" w:rsidRDefault="00221064" w:rsidP="00221064">
      <w:pPr>
        <w:rPr>
          <w:rFonts w:ascii="Georgia" w:hAnsi="Georgia"/>
          <w:b/>
          <w:bCs/>
        </w:rPr>
      </w:pPr>
    </w:p>
    <w:p w14:paraId="4325ECF7" w14:textId="77777777" w:rsidR="00221064" w:rsidRPr="00640F21" w:rsidRDefault="00221064" w:rsidP="00221064">
      <w:pPr>
        <w:rPr>
          <w:rFonts w:ascii="Georgia" w:hAnsi="Georgia"/>
          <w:b/>
        </w:rPr>
      </w:pPr>
      <w:r w:rsidRPr="00640F21">
        <w:rPr>
          <w:rFonts w:ascii="Georgia" w:hAnsi="Georgia"/>
          <w:b/>
          <w:bCs/>
        </w:rPr>
        <w:t>*This post is restricted to self-identifying women only as a genuine occupational requirement under Schedule 9 paragraph 1, Equality Act 2010 and is subject to an enhanced DBS check.</w:t>
      </w:r>
      <w:r w:rsidRPr="00640F21">
        <w:rPr>
          <w:rFonts w:ascii="Georgia" w:hAnsi="Georgia"/>
          <w:b/>
        </w:rPr>
        <w:t> </w:t>
      </w:r>
    </w:p>
    <w:p w14:paraId="64419941" w14:textId="6AFFA9F8" w:rsidR="000727D6" w:rsidRPr="006D2948" w:rsidRDefault="000727D6" w:rsidP="00230CC0">
      <w:pPr>
        <w:jc w:val="both"/>
        <w:rPr>
          <w:rFonts w:ascii="Georgia" w:hAnsi="Georgia"/>
          <w:b/>
        </w:rPr>
      </w:pPr>
    </w:p>
    <w:p w14:paraId="7611FEC0" w14:textId="77777777" w:rsidR="00A71D43" w:rsidRPr="001D3F92" w:rsidRDefault="00A71D43" w:rsidP="00A71D43">
      <w:pPr>
        <w:spacing w:before="120"/>
        <w:rPr>
          <w:rFonts w:ascii="Georgia" w:hAnsi="Georgia" w:cs="Times New Roman"/>
          <w:b/>
          <w:u w:val="single"/>
        </w:rPr>
      </w:pPr>
      <w:bookmarkStart w:id="0" w:name="_Hlk179932436"/>
      <w:r w:rsidRPr="001D3F92">
        <w:rPr>
          <w:rFonts w:ascii="Georgia" w:hAnsi="Georgia" w:cs="Times New Roman"/>
          <w:b/>
          <w:u w:val="single"/>
        </w:rPr>
        <w:t xml:space="preserve">Duties and key responsibilities </w:t>
      </w:r>
    </w:p>
    <w:p w14:paraId="7B3C660F" w14:textId="1B1705BF" w:rsidR="00623913" w:rsidRDefault="00A71D43" w:rsidP="00A71D43">
      <w:pPr>
        <w:spacing w:before="120"/>
        <w:rPr>
          <w:rFonts w:ascii="Georgia" w:hAnsi="Georgia" w:cs="Times New Roman"/>
          <w:b/>
          <w:u w:val="single"/>
        </w:rPr>
      </w:pPr>
      <w:r w:rsidRPr="001D3F92">
        <w:rPr>
          <w:rFonts w:ascii="Georgia" w:hAnsi="Georgia" w:cs="Times New Roman"/>
          <w:b/>
          <w:u w:val="single"/>
        </w:rPr>
        <w:t>Job Summary</w:t>
      </w:r>
    </w:p>
    <w:p w14:paraId="4CED4276" w14:textId="788DB09D" w:rsidR="00623913" w:rsidRPr="001D3F92" w:rsidRDefault="00623913" w:rsidP="00623913">
      <w:pPr>
        <w:spacing w:before="280"/>
        <w:rPr>
          <w:rFonts w:ascii="Georgia" w:hAnsi="Georgia" w:cs="Times New Roman"/>
        </w:rPr>
      </w:pPr>
      <w:r>
        <w:rPr>
          <w:rFonts w:ascii="Georgia" w:hAnsi="Georgia" w:cs="Times New Roman"/>
        </w:rPr>
        <w:t>The purpose of the role is p</w:t>
      </w:r>
      <w:r w:rsidRPr="000E6E5A">
        <w:rPr>
          <w:rFonts w:ascii="Georgia" w:hAnsi="Georgia" w:cs="Times New Roman"/>
        </w:rPr>
        <w:t>rimarily</w:t>
      </w:r>
      <w:r>
        <w:rPr>
          <w:rFonts w:ascii="Georgia" w:hAnsi="Georgia" w:cs="Times New Roman"/>
          <w:b/>
          <w:bCs/>
        </w:rPr>
        <w:t xml:space="preserve"> </w:t>
      </w:r>
      <w:r>
        <w:rPr>
          <w:rFonts w:ascii="Georgia" w:hAnsi="Georgia" w:cs="Times New Roman"/>
        </w:rPr>
        <w:t>t</w:t>
      </w:r>
      <w:r w:rsidRPr="001D3F92">
        <w:rPr>
          <w:rFonts w:ascii="Georgia" w:hAnsi="Georgia" w:cs="Times New Roman"/>
        </w:rPr>
        <w:t xml:space="preserve">o develop and support </w:t>
      </w:r>
      <w:r w:rsidR="000531D9">
        <w:rPr>
          <w:rFonts w:ascii="Georgia" w:hAnsi="Georgia" w:cs="Times New Roman"/>
        </w:rPr>
        <w:t xml:space="preserve">Corporate </w:t>
      </w:r>
      <w:r w:rsidRPr="001D3F92">
        <w:rPr>
          <w:rFonts w:ascii="Georgia" w:hAnsi="Georgia" w:cs="Times New Roman"/>
        </w:rPr>
        <w:t>funding engagement in order to achieve funding goals.  The role holder will also deliver our communications strategy through creation of marketing and publicity materials, creating digital content and providing guidance across BWC to ensure adherence to brand guidelines.</w:t>
      </w:r>
    </w:p>
    <w:p w14:paraId="734BA04D" w14:textId="77777777" w:rsidR="00D64E1B" w:rsidRDefault="00D64E1B" w:rsidP="00A71D43">
      <w:pPr>
        <w:spacing w:before="120"/>
        <w:rPr>
          <w:rFonts w:ascii="Georgia" w:hAnsi="Georgia" w:cs="Times New Roman"/>
          <w:b/>
          <w:u w:val="single"/>
        </w:rPr>
      </w:pPr>
      <w:r>
        <w:rPr>
          <w:rFonts w:ascii="Georgia" w:hAnsi="Georgia" w:cs="Times New Roman"/>
          <w:b/>
          <w:u w:val="single"/>
        </w:rPr>
        <w:t>Duties</w:t>
      </w:r>
    </w:p>
    <w:p w14:paraId="63E7C1FE" w14:textId="1800D72D" w:rsidR="00A71D43" w:rsidRPr="00D64E1B" w:rsidRDefault="00A71D43" w:rsidP="00A71D43">
      <w:pPr>
        <w:spacing w:before="120"/>
        <w:rPr>
          <w:rFonts w:ascii="Georgia" w:hAnsi="Georgia" w:cs="Times New Roman"/>
          <w:b/>
        </w:rPr>
      </w:pPr>
      <w:r w:rsidRPr="00D64E1B">
        <w:rPr>
          <w:rFonts w:ascii="Georgia" w:hAnsi="Georgia" w:cs="Times New Roman"/>
          <w:b/>
        </w:rPr>
        <w:t>Fundraising</w:t>
      </w:r>
    </w:p>
    <w:bookmarkEnd w:id="0"/>
    <w:p w14:paraId="4D0A11FA" w14:textId="77777777" w:rsidR="00A71D43" w:rsidRPr="001D3F92"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t>Develop and manage the BWC Corporate Stewardship plan to support strong and long-lasting relationships with corporate and individual supporters, delivering excellent customer care and developing supporters to maximise their potential.</w:t>
      </w:r>
    </w:p>
    <w:p w14:paraId="16608275" w14:textId="77777777" w:rsidR="00A71D43" w:rsidRPr="001D3F92"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t xml:space="preserve">Deliver net income targets and ensure unrestricted income. </w:t>
      </w:r>
    </w:p>
    <w:p w14:paraId="0F7985CB" w14:textId="77777777" w:rsidR="00A71D43" w:rsidRPr="001D3F92"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t>Research, network, and connect at the appropriate level in businesses to establish long-term, high-value mutual partnerships.</w:t>
      </w:r>
    </w:p>
    <w:p w14:paraId="440E7491" w14:textId="77777777" w:rsidR="00A71D43" w:rsidRPr="001D3F92"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lastRenderedPageBreak/>
        <w:t>Explore various forms of potential corporate support including strategic partnerships, sponsorships, cause related marketing, charity of the year and employee fundraising / volunteering.</w:t>
      </w:r>
    </w:p>
    <w:p w14:paraId="799AC4E0" w14:textId="77777777" w:rsidR="00A71D43" w:rsidRPr="001D3F92"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t>Prepare and develop compelling presentations, and work with colleagues to win hearts and minds and inspire them to support our charitable purpose.</w:t>
      </w:r>
    </w:p>
    <w:p w14:paraId="417FBC49" w14:textId="77777777" w:rsidR="00A71D43" w:rsidRDefault="00A71D43" w:rsidP="00A71D43">
      <w:pPr>
        <w:pStyle w:val="ListParagraph"/>
        <w:numPr>
          <w:ilvl w:val="0"/>
          <w:numId w:val="41"/>
        </w:numPr>
        <w:suppressAutoHyphens w:val="0"/>
        <w:spacing w:before="120"/>
        <w:rPr>
          <w:rFonts w:ascii="Georgia" w:hAnsi="Georgia" w:cs="Times New Roman"/>
          <w:bCs/>
        </w:rPr>
      </w:pPr>
      <w:r w:rsidRPr="001D3F92">
        <w:rPr>
          <w:rFonts w:ascii="Georgia" w:hAnsi="Georgia" w:cs="Times New Roman"/>
          <w:bCs/>
        </w:rPr>
        <w:t>Oversee the development of individual giving and increase supporter engagement.</w:t>
      </w:r>
    </w:p>
    <w:p w14:paraId="5C67208C" w14:textId="77777777" w:rsidR="00A71D43" w:rsidRPr="00097E9C" w:rsidRDefault="00A71D43" w:rsidP="00A71D43">
      <w:pPr>
        <w:pStyle w:val="NoSpacing"/>
        <w:numPr>
          <w:ilvl w:val="0"/>
          <w:numId w:val="41"/>
        </w:numPr>
        <w:rPr>
          <w:rFonts w:ascii="Georgia" w:eastAsia="Times New Roman" w:hAnsi="Georgia" w:cs="Times New Roman"/>
          <w:bCs/>
          <w:sz w:val="24"/>
          <w:szCs w:val="24"/>
        </w:rPr>
      </w:pPr>
      <w:r w:rsidRPr="001D3F92">
        <w:rPr>
          <w:rFonts w:ascii="Georgia" w:hAnsi="Georgia"/>
          <w:sz w:val="24"/>
          <w:szCs w:val="24"/>
        </w:rPr>
        <w:t>Create and update content across BWC websites with fundraising and service information (e.g. video, news stories, case studies) ensuring it meets the needs of target audiences, drives action and generates income.</w:t>
      </w:r>
    </w:p>
    <w:p w14:paraId="7B588781" w14:textId="77777777" w:rsidR="00A71D43" w:rsidRPr="001D3F92" w:rsidRDefault="00A71D43" w:rsidP="00A71D43">
      <w:pPr>
        <w:spacing w:before="120"/>
        <w:ind w:left="360"/>
        <w:rPr>
          <w:rFonts w:ascii="Georgia" w:hAnsi="Georgia" w:cs="Times New Roman"/>
          <w:bCs/>
        </w:rPr>
      </w:pPr>
    </w:p>
    <w:p w14:paraId="0E53483E" w14:textId="77777777" w:rsidR="00A71D43" w:rsidRPr="00D64E1B" w:rsidRDefault="00A71D43" w:rsidP="00A71D43">
      <w:pPr>
        <w:pStyle w:val="NoSpacing"/>
        <w:rPr>
          <w:rFonts w:ascii="Georgia" w:hAnsi="Georgia"/>
          <w:b/>
          <w:bCs/>
          <w:sz w:val="24"/>
          <w:szCs w:val="24"/>
        </w:rPr>
      </w:pPr>
      <w:r w:rsidRPr="00D64E1B">
        <w:rPr>
          <w:rFonts w:ascii="Georgia" w:hAnsi="Georgia"/>
          <w:b/>
          <w:bCs/>
          <w:sz w:val="24"/>
          <w:szCs w:val="24"/>
        </w:rPr>
        <w:t xml:space="preserve">Communication and marketing </w:t>
      </w:r>
    </w:p>
    <w:p w14:paraId="2C07270D" w14:textId="77777777" w:rsidR="00A71D43" w:rsidRPr="001D3F92" w:rsidRDefault="00A71D43" w:rsidP="00A71D43">
      <w:pPr>
        <w:pStyle w:val="NoSpacing"/>
        <w:ind w:left="720"/>
        <w:rPr>
          <w:rFonts w:ascii="Georgia" w:hAnsi="Georgia"/>
          <w:sz w:val="24"/>
          <w:szCs w:val="24"/>
        </w:rPr>
      </w:pPr>
    </w:p>
    <w:p w14:paraId="2971DDDD" w14:textId="77777777" w:rsidR="00A71D43" w:rsidRPr="00097E9C" w:rsidRDefault="00A71D43" w:rsidP="00A71D43">
      <w:pPr>
        <w:pStyle w:val="NoSpacing"/>
        <w:numPr>
          <w:ilvl w:val="0"/>
          <w:numId w:val="42"/>
        </w:numPr>
        <w:rPr>
          <w:rFonts w:ascii="Georgia" w:hAnsi="Georgia"/>
          <w:sz w:val="24"/>
          <w:szCs w:val="24"/>
        </w:rPr>
      </w:pPr>
      <w:r w:rsidRPr="001D3F92">
        <w:rPr>
          <w:rFonts w:ascii="Georgia" w:hAnsi="Georgia"/>
          <w:sz w:val="24"/>
          <w:szCs w:val="24"/>
        </w:rPr>
        <w:t xml:space="preserve">Create, implement and evaluate our current communications and marketing strategies and support their embedding in our culture </w:t>
      </w:r>
      <w:r>
        <w:rPr>
          <w:rFonts w:ascii="Georgia" w:hAnsi="Georgia"/>
          <w:sz w:val="24"/>
          <w:szCs w:val="24"/>
        </w:rPr>
        <w:t>including a</w:t>
      </w:r>
      <w:r w:rsidRPr="001D3F92">
        <w:rPr>
          <w:rFonts w:ascii="Georgia" w:hAnsi="Georgia"/>
          <w:sz w:val="24"/>
          <w:szCs w:val="24"/>
        </w:rPr>
        <w:t xml:space="preserve"> Communications Calendar </w:t>
      </w:r>
      <w:r>
        <w:rPr>
          <w:rFonts w:ascii="Georgia" w:hAnsi="Georgia"/>
          <w:sz w:val="24"/>
          <w:szCs w:val="24"/>
        </w:rPr>
        <w:t>of</w:t>
      </w:r>
      <w:r w:rsidRPr="001D3F92">
        <w:rPr>
          <w:rFonts w:ascii="Georgia" w:hAnsi="Georgia"/>
          <w:sz w:val="24"/>
          <w:szCs w:val="24"/>
        </w:rPr>
        <w:t xml:space="preserve"> regular yearly campaigns i.e., IWD, BHM, International Day of the Girl, LGBTQIA+ etc. </w:t>
      </w:r>
    </w:p>
    <w:p w14:paraId="10592D59" w14:textId="77777777" w:rsidR="00A71D43" w:rsidRPr="00F50DB2" w:rsidRDefault="00A71D43" w:rsidP="00A71D43">
      <w:pPr>
        <w:pStyle w:val="NoSpacing"/>
        <w:numPr>
          <w:ilvl w:val="0"/>
          <w:numId w:val="42"/>
        </w:numPr>
        <w:rPr>
          <w:rFonts w:ascii="Georgia" w:hAnsi="Georgia"/>
          <w:sz w:val="24"/>
          <w:szCs w:val="24"/>
        </w:rPr>
      </w:pPr>
      <w:r w:rsidRPr="00290D95">
        <w:rPr>
          <w:rFonts w:ascii="Georgia" w:hAnsi="Georgia"/>
          <w:sz w:val="24"/>
          <w:szCs w:val="24"/>
        </w:rPr>
        <w:t xml:space="preserve">Provide editorial guidance, editing and proof-reading to ensure all external content is in line with BWC brand guidelines and news and current affairs trends. This guidance should also keep up to date with language, particularly related to women’s and social issues, </w:t>
      </w:r>
    </w:p>
    <w:p w14:paraId="482D5C70" w14:textId="77777777" w:rsidR="00A71D43" w:rsidRPr="001D3F92" w:rsidRDefault="00A71D43" w:rsidP="00A71D43">
      <w:pPr>
        <w:pStyle w:val="NoSpacing"/>
        <w:numPr>
          <w:ilvl w:val="0"/>
          <w:numId w:val="42"/>
        </w:numPr>
        <w:rPr>
          <w:rFonts w:ascii="Georgia" w:hAnsi="Georgia"/>
          <w:sz w:val="24"/>
          <w:szCs w:val="24"/>
        </w:rPr>
      </w:pPr>
      <w:r w:rsidRPr="001D3F92">
        <w:rPr>
          <w:rFonts w:ascii="Georgia" w:hAnsi="Georgia"/>
          <w:sz w:val="24"/>
          <w:szCs w:val="24"/>
        </w:rPr>
        <w:t>Work alongside the Executive Assistant and Office Manager, supporting internal communication activities, and delivering on the internal communications strategy promoting cross-organisational sharing.</w:t>
      </w:r>
    </w:p>
    <w:p w14:paraId="0F401BDE" w14:textId="77777777" w:rsidR="00A71D43" w:rsidRPr="001D3F92" w:rsidRDefault="00A71D43" w:rsidP="00A71D43">
      <w:pPr>
        <w:pStyle w:val="NoSpacing"/>
        <w:numPr>
          <w:ilvl w:val="0"/>
          <w:numId w:val="42"/>
        </w:numPr>
        <w:rPr>
          <w:rFonts w:ascii="Georgia" w:hAnsi="Georgia"/>
          <w:sz w:val="24"/>
          <w:szCs w:val="24"/>
        </w:rPr>
      </w:pPr>
      <w:r w:rsidRPr="001D3F92">
        <w:rPr>
          <w:rFonts w:ascii="Georgia" w:hAnsi="Georgia"/>
          <w:sz w:val="24"/>
          <w:szCs w:val="24"/>
        </w:rPr>
        <w:t>Support internal teams with communications and marketing advice and guidance, create presentations, service leaflets, and marketing materials as required to help them achieve their aims and objectives.</w:t>
      </w:r>
    </w:p>
    <w:p w14:paraId="2979CBB2" w14:textId="77777777" w:rsidR="00A71D43" w:rsidRPr="001D3F92" w:rsidRDefault="00A71D43" w:rsidP="00A71D43">
      <w:pPr>
        <w:pStyle w:val="NoSpacing"/>
        <w:numPr>
          <w:ilvl w:val="0"/>
          <w:numId w:val="42"/>
        </w:numPr>
        <w:rPr>
          <w:rFonts w:ascii="Georgia" w:hAnsi="Georgia"/>
          <w:sz w:val="24"/>
          <w:szCs w:val="24"/>
        </w:rPr>
      </w:pPr>
      <w:r w:rsidRPr="001D3F92">
        <w:rPr>
          <w:rFonts w:ascii="Georgia" w:hAnsi="Georgia"/>
          <w:sz w:val="24"/>
          <w:szCs w:val="24"/>
        </w:rPr>
        <w:t>Support user-led story telling as part of content creation, including interviewing service users about their experiences and identifying opportunities to share women’s voices to ensure they are central to all our external communications.</w:t>
      </w:r>
    </w:p>
    <w:p w14:paraId="40884069" w14:textId="77777777" w:rsidR="00A71D43" w:rsidRPr="001D3F92" w:rsidRDefault="00A71D43" w:rsidP="00A71D43">
      <w:pPr>
        <w:pStyle w:val="NoSpacing"/>
        <w:numPr>
          <w:ilvl w:val="0"/>
          <w:numId w:val="42"/>
        </w:numPr>
        <w:rPr>
          <w:rFonts w:ascii="Georgia" w:hAnsi="Georgia"/>
          <w:sz w:val="24"/>
          <w:szCs w:val="24"/>
        </w:rPr>
      </w:pPr>
      <w:r w:rsidRPr="001D3F92">
        <w:rPr>
          <w:rFonts w:ascii="Georgia" w:hAnsi="Georgia"/>
          <w:sz w:val="24"/>
          <w:szCs w:val="24"/>
        </w:rPr>
        <w:t xml:space="preserve">Deliver audience-focused social media content using effective scheduling, monitoring and evaluation tools and ensuring best practice. </w:t>
      </w:r>
    </w:p>
    <w:p w14:paraId="461BC054" w14:textId="77777777" w:rsidR="00A71D43" w:rsidRPr="001D3F92" w:rsidRDefault="00A71D43" w:rsidP="00A71D43">
      <w:pPr>
        <w:pStyle w:val="NoSpacing"/>
        <w:numPr>
          <w:ilvl w:val="0"/>
          <w:numId w:val="42"/>
        </w:numPr>
        <w:rPr>
          <w:rFonts w:ascii="Georgia" w:hAnsi="Georgia"/>
          <w:sz w:val="24"/>
          <w:szCs w:val="24"/>
        </w:rPr>
      </w:pPr>
      <w:r w:rsidRPr="001D3F92">
        <w:rPr>
          <w:rFonts w:ascii="Georgia" w:hAnsi="Georgia"/>
          <w:sz w:val="24"/>
          <w:szCs w:val="24"/>
        </w:rPr>
        <w:t>Monitor, respond, share, engage and comment on posts from other organisations and topical posts relevant to our work, according to our guidelines and with responsibility for reputation management.</w:t>
      </w:r>
    </w:p>
    <w:p w14:paraId="31AE3B98" w14:textId="77777777" w:rsidR="00A71D43" w:rsidRPr="001D3F92" w:rsidRDefault="00A71D43" w:rsidP="00A71D43">
      <w:pPr>
        <w:pStyle w:val="NoSpacing"/>
        <w:rPr>
          <w:rFonts w:ascii="Georgia" w:hAnsi="Georgia"/>
          <w:b/>
          <w:bCs/>
          <w:sz w:val="24"/>
          <w:szCs w:val="24"/>
          <w:u w:val="single"/>
        </w:rPr>
      </w:pPr>
    </w:p>
    <w:p w14:paraId="6972BEEC" w14:textId="77777777" w:rsidR="00A71D43" w:rsidRPr="00D64E1B" w:rsidRDefault="00A71D43" w:rsidP="00A71D43">
      <w:pPr>
        <w:spacing w:before="120"/>
        <w:rPr>
          <w:rFonts w:ascii="Georgia" w:hAnsi="Georgia" w:cs="Times New Roman"/>
          <w:b/>
          <w:bCs/>
        </w:rPr>
      </w:pPr>
      <w:r w:rsidRPr="00D64E1B">
        <w:rPr>
          <w:rFonts w:ascii="Georgia" w:hAnsi="Georgia" w:cs="Times New Roman"/>
          <w:b/>
          <w:bCs/>
        </w:rPr>
        <w:t xml:space="preserve">Monitoring, Reporting and Compliance </w:t>
      </w:r>
    </w:p>
    <w:p w14:paraId="721343CA" w14:textId="0A598B0B" w:rsidR="00A71D43" w:rsidRDefault="00A71D43" w:rsidP="00A71D43">
      <w:pPr>
        <w:pStyle w:val="NoSpacing"/>
        <w:numPr>
          <w:ilvl w:val="0"/>
          <w:numId w:val="43"/>
        </w:numPr>
        <w:spacing w:before="120"/>
        <w:rPr>
          <w:rFonts w:ascii="Georgia" w:hAnsi="Georgia"/>
          <w:sz w:val="24"/>
          <w:szCs w:val="24"/>
        </w:rPr>
      </w:pPr>
      <w:r w:rsidRPr="00F50DB2">
        <w:rPr>
          <w:rFonts w:ascii="Georgia" w:eastAsia="Times New Roman" w:hAnsi="Georgia" w:cs="Times New Roman"/>
          <w:bCs/>
          <w:sz w:val="24"/>
          <w:szCs w:val="24"/>
        </w:rPr>
        <w:t xml:space="preserve">Manage </w:t>
      </w:r>
      <w:r w:rsidR="000531D9">
        <w:rPr>
          <w:rFonts w:ascii="Georgia" w:eastAsia="Times New Roman" w:hAnsi="Georgia" w:cs="Times New Roman"/>
          <w:bCs/>
          <w:sz w:val="24"/>
          <w:szCs w:val="24"/>
        </w:rPr>
        <w:t>a</w:t>
      </w:r>
      <w:r w:rsidR="000531D9" w:rsidRPr="00F50DB2">
        <w:rPr>
          <w:rFonts w:ascii="Georgia" w:eastAsia="Times New Roman" w:hAnsi="Georgia" w:cs="Times New Roman"/>
          <w:bCs/>
          <w:sz w:val="24"/>
          <w:szCs w:val="24"/>
        </w:rPr>
        <w:t xml:space="preserve"> </w:t>
      </w:r>
      <w:r w:rsidRPr="00F50DB2">
        <w:rPr>
          <w:rFonts w:ascii="Georgia" w:eastAsia="Times New Roman" w:hAnsi="Georgia" w:cs="Times New Roman"/>
          <w:bCs/>
          <w:sz w:val="24"/>
          <w:szCs w:val="24"/>
        </w:rPr>
        <w:t>fundraising budget ensuring it operates to agreed budgets.</w:t>
      </w:r>
    </w:p>
    <w:p w14:paraId="681C9757" w14:textId="2837E1EA" w:rsidR="00A71D43" w:rsidRPr="00F50DB2" w:rsidRDefault="00A71D43" w:rsidP="00A71D43">
      <w:pPr>
        <w:pStyle w:val="NoSpacing"/>
        <w:numPr>
          <w:ilvl w:val="0"/>
          <w:numId w:val="43"/>
        </w:numPr>
        <w:spacing w:before="120"/>
        <w:rPr>
          <w:rFonts w:ascii="Georgia" w:hAnsi="Georgia"/>
          <w:sz w:val="24"/>
          <w:szCs w:val="24"/>
        </w:rPr>
      </w:pPr>
      <w:r w:rsidRPr="00F50DB2">
        <w:rPr>
          <w:rFonts w:ascii="Georgia" w:eastAsia="Times New Roman" w:hAnsi="Georgia" w:cs="Times New Roman"/>
          <w:bCs/>
          <w:sz w:val="24"/>
          <w:szCs w:val="24"/>
        </w:rPr>
        <w:t xml:space="preserve">Prepare regular Fundraising and Communications reports for the </w:t>
      </w:r>
      <w:r w:rsidR="000531D9">
        <w:rPr>
          <w:rFonts w:ascii="Georgia" w:eastAsia="Times New Roman" w:hAnsi="Georgia" w:cs="Times New Roman"/>
          <w:bCs/>
          <w:sz w:val="24"/>
          <w:szCs w:val="24"/>
        </w:rPr>
        <w:t xml:space="preserve">Board </w:t>
      </w:r>
      <w:r w:rsidRPr="00F50DB2">
        <w:rPr>
          <w:rFonts w:ascii="Georgia" w:eastAsia="Times New Roman" w:hAnsi="Georgia" w:cs="Times New Roman"/>
          <w:bCs/>
          <w:sz w:val="24"/>
          <w:szCs w:val="24"/>
        </w:rPr>
        <w:t>sub-committees with updates on the budget.</w:t>
      </w:r>
      <w:r w:rsidRPr="00F50DB2">
        <w:rPr>
          <w:rFonts w:ascii="Georgia" w:hAnsi="Georgia"/>
          <w:sz w:val="24"/>
          <w:szCs w:val="24"/>
        </w:rPr>
        <w:t xml:space="preserve"> </w:t>
      </w:r>
    </w:p>
    <w:p w14:paraId="2BE6C14B" w14:textId="77777777" w:rsidR="00A71D43" w:rsidRPr="001D3F92" w:rsidRDefault="00A71D43" w:rsidP="00A71D43">
      <w:pPr>
        <w:pStyle w:val="NoSpacing"/>
        <w:numPr>
          <w:ilvl w:val="0"/>
          <w:numId w:val="43"/>
        </w:numPr>
        <w:rPr>
          <w:rFonts w:ascii="Georgia" w:hAnsi="Georgia"/>
          <w:sz w:val="24"/>
          <w:szCs w:val="24"/>
        </w:rPr>
      </w:pPr>
      <w:r w:rsidRPr="001D3F92">
        <w:rPr>
          <w:rFonts w:ascii="Georgia" w:hAnsi="Georgia"/>
          <w:sz w:val="24"/>
          <w:szCs w:val="24"/>
        </w:rPr>
        <w:t>Benchmark BWC’s communications and marketing activities against wider external organisations, and best practice guidelines.</w:t>
      </w:r>
    </w:p>
    <w:p w14:paraId="4E92282C" w14:textId="77777777" w:rsidR="00A71D43" w:rsidRPr="00D64E1B" w:rsidRDefault="00A71D43" w:rsidP="00A71D43">
      <w:pPr>
        <w:spacing w:before="280" w:after="280"/>
        <w:ind w:left="360"/>
        <w:rPr>
          <w:rFonts w:ascii="Georgia" w:hAnsi="Georgia"/>
          <w:b/>
        </w:rPr>
      </w:pPr>
      <w:r w:rsidRPr="00D64E1B">
        <w:rPr>
          <w:rFonts w:ascii="Georgia" w:hAnsi="Georgia"/>
          <w:b/>
        </w:rPr>
        <w:lastRenderedPageBreak/>
        <w:t>General</w:t>
      </w:r>
    </w:p>
    <w:p w14:paraId="581BF63A" w14:textId="77777777" w:rsidR="00A71D43" w:rsidRPr="00803A60" w:rsidRDefault="00A71D43" w:rsidP="00A71D43">
      <w:pPr>
        <w:pStyle w:val="ListParagraph"/>
        <w:numPr>
          <w:ilvl w:val="0"/>
          <w:numId w:val="44"/>
        </w:numPr>
        <w:spacing w:before="280" w:after="280" w:line="276" w:lineRule="auto"/>
        <w:rPr>
          <w:rFonts w:ascii="Georgia" w:hAnsi="Georgia"/>
        </w:rPr>
      </w:pPr>
      <w:r w:rsidRPr="00803A60">
        <w:rPr>
          <w:rFonts w:ascii="Georgia" w:hAnsi="Georgia"/>
        </w:rPr>
        <w:t>Work independently, managing your workload, time, and priorities and work flexibly, based in BWC offices, spaces or from home.</w:t>
      </w:r>
    </w:p>
    <w:p w14:paraId="43C1EB88" w14:textId="77777777" w:rsidR="00A71D43" w:rsidRPr="00803A60" w:rsidRDefault="00A71D43" w:rsidP="00A71D43">
      <w:pPr>
        <w:pStyle w:val="ListParagraph"/>
        <w:numPr>
          <w:ilvl w:val="0"/>
          <w:numId w:val="44"/>
        </w:numPr>
        <w:spacing w:before="280" w:after="280" w:line="276" w:lineRule="auto"/>
        <w:rPr>
          <w:rFonts w:ascii="Georgia" w:hAnsi="Georgia"/>
        </w:rPr>
      </w:pPr>
      <w:r w:rsidRPr="00803A60">
        <w:rPr>
          <w:rFonts w:ascii="Georgia" w:hAnsi="Georgia"/>
        </w:rPr>
        <w:t>Act in accordance with BWC policies and procedures including understanding our legal obligations around safeguarding, health and safety and data protection.</w:t>
      </w:r>
    </w:p>
    <w:p w14:paraId="01759FCB" w14:textId="77777777" w:rsidR="00A71D43" w:rsidRPr="00803A60" w:rsidRDefault="00A71D43" w:rsidP="00A71D43">
      <w:pPr>
        <w:pStyle w:val="ListParagraph"/>
        <w:numPr>
          <w:ilvl w:val="0"/>
          <w:numId w:val="44"/>
        </w:numPr>
        <w:spacing w:before="280" w:after="280" w:line="276" w:lineRule="auto"/>
        <w:rPr>
          <w:rFonts w:ascii="Georgia" w:hAnsi="Georgia"/>
        </w:rPr>
      </w:pPr>
      <w:r w:rsidRPr="00803A60">
        <w:rPr>
          <w:rFonts w:ascii="Georgia" w:hAnsi="Georgia"/>
        </w:rPr>
        <w:t>Actively participate and contribute to ongoing learning and development through line management supervision, clinical supervision and reflective practice, undertaking all mandatory training and identifying own development needs and training opportunities.</w:t>
      </w:r>
    </w:p>
    <w:p w14:paraId="187FEAFE" w14:textId="77777777" w:rsidR="00A71D43" w:rsidRPr="002E0A49" w:rsidRDefault="00A71D43" w:rsidP="00A71D43">
      <w:pPr>
        <w:pStyle w:val="ListParagraph"/>
        <w:numPr>
          <w:ilvl w:val="0"/>
          <w:numId w:val="44"/>
        </w:numPr>
        <w:spacing w:before="280" w:after="280" w:line="276" w:lineRule="auto"/>
        <w:rPr>
          <w:rFonts w:ascii="Georgia" w:hAnsi="Georgia"/>
        </w:rPr>
      </w:pPr>
      <w:r w:rsidRPr="00803A60">
        <w:rPr>
          <w:rFonts w:ascii="Georgia" w:hAnsi="Georgia"/>
        </w:rPr>
        <w:t xml:space="preserve">Work at all </w:t>
      </w:r>
      <w:r w:rsidRPr="002E0A49">
        <w:rPr>
          <w:rFonts w:ascii="Georgia" w:hAnsi="Georgia"/>
        </w:rPr>
        <w:t>times to promote equality, inclusion, and diversity.</w:t>
      </w:r>
    </w:p>
    <w:p w14:paraId="7E66C73F" w14:textId="77777777" w:rsidR="00A71D43" w:rsidRPr="002E0A49" w:rsidRDefault="00A71D43" w:rsidP="00A71D43">
      <w:pPr>
        <w:pStyle w:val="ListParagraph"/>
        <w:numPr>
          <w:ilvl w:val="0"/>
          <w:numId w:val="44"/>
        </w:numPr>
        <w:spacing w:before="280" w:after="280" w:line="276" w:lineRule="auto"/>
        <w:rPr>
          <w:rFonts w:ascii="Georgia" w:hAnsi="Georgia"/>
        </w:rPr>
      </w:pPr>
      <w:r w:rsidRPr="002E0A49">
        <w:rPr>
          <w:rFonts w:ascii="Georgia" w:hAnsi="Georgia"/>
        </w:rPr>
        <w:t xml:space="preserve">Undertake all the necessary </w:t>
      </w:r>
      <w:r w:rsidRPr="002E0A49">
        <w:rPr>
          <w:rStyle w:val="cf01"/>
          <w:rFonts w:ascii="Georgia" w:hAnsi="Georgia"/>
          <w:sz w:val="24"/>
          <w:szCs w:val="24"/>
        </w:rPr>
        <w:t>HR administration including completing/adhering to our online annual and sick leave records.</w:t>
      </w:r>
    </w:p>
    <w:p w14:paraId="47F6B156" w14:textId="77777777" w:rsidR="00A71D43" w:rsidRPr="001D3F92" w:rsidRDefault="00A71D43" w:rsidP="00A71D43">
      <w:pPr>
        <w:spacing w:before="280" w:after="280"/>
        <w:rPr>
          <w:rFonts w:ascii="Georgia" w:hAnsi="Georgia"/>
        </w:rPr>
      </w:pPr>
      <w:r w:rsidRPr="001D3F92">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5DFE129F" w14:textId="77777777" w:rsidR="00A71D43" w:rsidRPr="001D3F92" w:rsidRDefault="00A71D43" w:rsidP="00A71D43">
      <w:pPr>
        <w:spacing w:before="280" w:after="280"/>
        <w:rPr>
          <w:rFonts w:ascii="Georgia" w:hAnsi="Georgia"/>
        </w:rPr>
      </w:pPr>
      <w:r w:rsidRPr="001D3F92">
        <w:rPr>
          <w:rFonts w:ascii="Georgia" w:hAnsi="Georgia"/>
          <w:i/>
          <w:iCs/>
        </w:rPr>
        <w:t xml:space="preserve">BWC periodically reviews job descriptions to ensure that they reflect the requirements of the role as the service develops.   </w:t>
      </w:r>
    </w:p>
    <w:p w14:paraId="674E8D33" w14:textId="2C0A9E8F" w:rsidR="00A71D43" w:rsidRPr="00B12654" w:rsidRDefault="00B12654" w:rsidP="00A71D43">
      <w:pPr>
        <w:keepNext/>
        <w:outlineLvl w:val="0"/>
        <w:rPr>
          <w:rFonts w:ascii="Georgia" w:hAnsi="Georgia" w:cs="Times New Roman"/>
          <w:b/>
          <w:u w:val="single"/>
        </w:rPr>
      </w:pPr>
      <w:r w:rsidRPr="00B12654">
        <w:rPr>
          <w:rFonts w:ascii="Georgia" w:hAnsi="Georgia" w:cs="Times New Roman"/>
          <w:b/>
          <w:u w:val="single"/>
        </w:rPr>
        <w:t>Person Specification</w:t>
      </w:r>
    </w:p>
    <w:p w14:paraId="44269EAB" w14:textId="77777777" w:rsidR="00592E53" w:rsidRPr="001D3F92" w:rsidRDefault="00592E53" w:rsidP="00592E53">
      <w:pPr>
        <w:spacing w:before="280"/>
        <w:rPr>
          <w:rFonts w:ascii="Georgia" w:hAnsi="Georgia" w:cs="Times New Roman"/>
          <w:bCs/>
        </w:rPr>
      </w:pPr>
      <w:r w:rsidRPr="001D3F92">
        <w:rPr>
          <w:rFonts w:ascii="Georgia" w:hAnsi="Georgia" w:cs="Times New Roman"/>
          <w:bCs/>
        </w:rPr>
        <w:t xml:space="preserve">The successful candidate will have </w:t>
      </w:r>
      <w:r>
        <w:rPr>
          <w:rFonts w:ascii="Georgia" w:hAnsi="Georgia" w:cs="Times New Roman"/>
          <w:bCs/>
        </w:rPr>
        <w:t xml:space="preserve">a track record of achieving fundraising goals by </w:t>
      </w:r>
      <w:r w:rsidRPr="001D3F92">
        <w:rPr>
          <w:rFonts w:ascii="Georgia" w:hAnsi="Georgia" w:cs="Times New Roman"/>
          <w:bCs/>
        </w:rPr>
        <w:t>motivating people to contribute their time, skills and financial resources to a charitable cause</w:t>
      </w:r>
      <w:r>
        <w:rPr>
          <w:rFonts w:ascii="Georgia" w:hAnsi="Georgia" w:cs="Times New Roman"/>
          <w:bCs/>
        </w:rPr>
        <w:t xml:space="preserve"> as well as </w:t>
      </w:r>
      <w:r w:rsidRPr="001D3F92">
        <w:rPr>
          <w:rFonts w:ascii="Georgia" w:hAnsi="Georgia" w:cs="Times New Roman"/>
          <w:bCs/>
        </w:rPr>
        <w:t>proven experience delivering communications and marketing strategy within the not-for-profit sector</w:t>
      </w:r>
      <w:r>
        <w:rPr>
          <w:rFonts w:ascii="Georgia" w:hAnsi="Georgia" w:cs="Times New Roman"/>
          <w:bCs/>
        </w:rPr>
        <w:t>.</w:t>
      </w:r>
      <w:r w:rsidRPr="001D3F92">
        <w:rPr>
          <w:rFonts w:ascii="Georgia" w:hAnsi="Georgia" w:cs="Times New Roman"/>
          <w:bCs/>
        </w:rPr>
        <w:t xml:space="preserve"> </w:t>
      </w:r>
    </w:p>
    <w:p w14:paraId="4B8BC4C7" w14:textId="77777777" w:rsidR="00A71D43" w:rsidRPr="001D3F92" w:rsidRDefault="00A71D43" w:rsidP="00A71D43">
      <w:pPr>
        <w:spacing w:before="120"/>
        <w:rPr>
          <w:rFonts w:ascii="Georgia" w:hAnsi="Georgia" w:cs="Times New Roman"/>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gridCol w:w="1344"/>
        <w:gridCol w:w="1404"/>
      </w:tblGrid>
      <w:tr w:rsidR="00374B50" w:rsidRPr="001D3F92" w14:paraId="0342CDFD" w14:textId="77777777" w:rsidTr="000D2EAD">
        <w:tc>
          <w:tcPr>
            <w:tcW w:w="7028" w:type="dxa"/>
            <w:shd w:val="clear" w:color="auto" w:fill="auto"/>
          </w:tcPr>
          <w:p w14:paraId="24DDF95E"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b/>
                <w:u w:color="000000"/>
                <w:bdr w:val="nil"/>
                <w:lang w:eastAsia="en-GB"/>
              </w:rPr>
            </w:pPr>
            <w:r w:rsidRPr="001D3F92">
              <w:rPr>
                <w:rFonts w:ascii="Georgia" w:eastAsia="Arial Unicode MS" w:hAnsi="Georgia" w:cs="Arial Unicode MS"/>
                <w:b/>
                <w:u w:color="000000"/>
                <w:bdr w:val="nil"/>
                <w:lang w:eastAsia="en-GB"/>
              </w:rPr>
              <w:t>Requirements</w:t>
            </w:r>
          </w:p>
        </w:tc>
        <w:tc>
          <w:tcPr>
            <w:tcW w:w="1344" w:type="dxa"/>
            <w:shd w:val="clear" w:color="auto" w:fill="auto"/>
          </w:tcPr>
          <w:p w14:paraId="72B462A9"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b/>
                <w:u w:color="000000"/>
                <w:bdr w:val="nil"/>
                <w:lang w:eastAsia="en-GB"/>
              </w:rPr>
            </w:pPr>
            <w:r w:rsidRPr="001D3F92">
              <w:rPr>
                <w:rFonts w:ascii="Georgia" w:eastAsia="Arial Unicode MS" w:hAnsi="Georgia" w:cs="Arial Unicode MS"/>
                <w:b/>
                <w:u w:color="000000"/>
                <w:bdr w:val="nil"/>
                <w:lang w:eastAsia="en-GB"/>
              </w:rPr>
              <w:t>Essential</w:t>
            </w:r>
          </w:p>
        </w:tc>
        <w:tc>
          <w:tcPr>
            <w:tcW w:w="1404" w:type="dxa"/>
            <w:shd w:val="clear" w:color="auto" w:fill="auto"/>
          </w:tcPr>
          <w:p w14:paraId="0D39F398"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b/>
                <w:u w:color="000000"/>
                <w:bdr w:val="nil"/>
                <w:lang w:eastAsia="en-GB"/>
              </w:rPr>
            </w:pPr>
            <w:r w:rsidRPr="001D3F92">
              <w:rPr>
                <w:rFonts w:ascii="Georgia" w:eastAsia="Arial Unicode MS" w:hAnsi="Georgia" w:cs="Arial Unicode MS"/>
                <w:b/>
                <w:u w:color="000000"/>
                <w:bdr w:val="nil"/>
                <w:lang w:eastAsia="en-GB"/>
              </w:rPr>
              <w:t>Desirable</w:t>
            </w:r>
          </w:p>
        </w:tc>
      </w:tr>
      <w:tr w:rsidR="00374B50" w:rsidRPr="001D3F92" w14:paraId="277F7FD5" w14:textId="77777777" w:rsidTr="000D2EAD">
        <w:tc>
          <w:tcPr>
            <w:tcW w:w="7028" w:type="dxa"/>
            <w:shd w:val="clear" w:color="auto" w:fill="auto"/>
          </w:tcPr>
          <w:p w14:paraId="34E50621" w14:textId="77777777" w:rsidR="00374B50" w:rsidRPr="000E6E5A"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1.</w:t>
            </w:r>
            <w:r w:rsidRPr="000E6E5A">
              <w:rPr>
                <w:rFonts w:ascii="Georgia" w:eastAsia="Arial Unicode MS" w:hAnsi="Georgia" w:cs="Arial Unicode MS"/>
                <w:u w:color="000000"/>
                <w:bdr w:val="nil"/>
                <w:lang w:eastAsia="en-GB"/>
              </w:rPr>
              <w:t>Proven ability to fundraise for a charity or similar organisation.</w:t>
            </w:r>
          </w:p>
        </w:tc>
        <w:tc>
          <w:tcPr>
            <w:tcW w:w="1344" w:type="dxa"/>
            <w:shd w:val="clear" w:color="auto" w:fill="auto"/>
          </w:tcPr>
          <w:p w14:paraId="5128E1B4" w14:textId="77777777" w:rsidR="00374B50" w:rsidRPr="001D3F92" w:rsidRDefault="00374B50" w:rsidP="000D2EAD">
            <w:pPr>
              <w:pBdr>
                <w:top w:val="nil"/>
                <w:left w:val="nil"/>
                <w:bottom w:val="nil"/>
                <w:right w:val="nil"/>
                <w:between w:val="nil"/>
                <w:bar w:val="nil"/>
              </w:pBdr>
              <w:rPr>
                <w:rFonts w:ascii="Georgia" w:eastAsia="Arial Unicode MS" w:hAnsi="Georgia" w:cs="Segoe UI Symbol"/>
                <w:u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28678C56"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217C387F" w14:textId="77777777" w:rsidTr="000D2EAD">
        <w:tc>
          <w:tcPr>
            <w:tcW w:w="7028" w:type="dxa"/>
            <w:shd w:val="clear" w:color="auto" w:fill="auto"/>
          </w:tcPr>
          <w:p w14:paraId="6157D7E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2.</w:t>
            </w:r>
            <w:r w:rsidRPr="001D3F92">
              <w:rPr>
                <w:rFonts w:ascii="Georgia" w:eastAsia="Arial Unicode MS" w:hAnsi="Georgia" w:cs="Arial Unicode MS"/>
                <w:u w:color="000000"/>
                <w:bdr w:val="nil"/>
                <w:lang w:eastAsia="en-GB"/>
              </w:rPr>
              <w:t>Excellent verbal and written communication skills.</w:t>
            </w:r>
          </w:p>
        </w:tc>
        <w:tc>
          <w:tcPr>
            <w:tcW w:w="1344" w:type="dxa"/>
            <w:shd w:val="clear" w:color="auto" w:fill="auto"/>
          </w:tcPr>
          <w:p w14:paraId="0201DA36"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1C1D0CAE"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13FA6F2A" w14:textId="77777777" w:rsidTr="000D2EAD">
        <w:tc>
          <w:tcPr>
            <w:tcW w:w="7028" w:type="dxa"/>
            <w:shd w:val="clear" w:color="auto" w:fill="auto"/>
          </w:tcPr>
          <w:p w14:paraId="35901CFB"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3.</w:t>
            </w:r>
            <w:r w:rsidRPr="001D3F92">
              <w:rPr>
                <w:rFonts w:ascii="Georgia" w:eastAsia="Arial Unicode MS" w:hAnsi="Georgia" w:cs="Arial Unicode MS"/>
                <w:u w:color="000000"/>
                <w:bdr w:val="nil"/>
                <w:lang w:eastAsia="en-GB"/>
              </w:rPr>
              <w:t>The ability to be proactive, seize and capitalise upon opportunities, react quickly and flexibly and translate these into an achievable plan of action.</w:t>
            </w:r>
          </w:p>
        </w:tc>
        <w:tc>
          <w:tcPr>
            <w:tcW w:w="1344" w:type="dxa"/>
            <w:shd w:val="clear" w:color="auto" w:fill="auto"/>
          </w:tcPr>
          <w:p w14:paraId="74B48F8A"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4DF3907A"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5C385A69" w14:textId="77777777" w:rsidTr="000D2EAD">
        <w:tc>
          <w:tcPr>
            <w:tcW w:w="7028" w:type="dxa"/>
            <w:shd w:val="clear" w:color="auto" w:fill="auto"/>
          </w:tcPr>
          <w:p w14:paraId="098765BE"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4.</w:t>
            </w:r>
            <w:r w:rsidRPr="001D3F92">
              <w:rPr>
                <w:rFonts w:ascii="Georgia" w:eastAsia="Arial Unicode MS" w:hAnsi="Georgia" w:cs="Arial Unicode MS"/>
                <w:u w:color="000000"/>
                <w:bdr w:val="nil"/>
                <w:lang w:eastAsia="en-GB"/>
              </w:rPr>
              <w:t>A highly organised person who is confident, creative self-motivated and target driven.</w:t>
            </w:r>
          </w:p>
        </w:tc>
        <w:tc>
          <w:tcPr>
            <w:tcW w:w="1344" w:type="dxa"/>
            <w:shd w:val="clear" w:color="auto" w:fill="auto"/>
          </w:tcPr>
          <w:p w14:paraId="2A56E871"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631FF64A"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279F202B" w14:textId="77777777" w:rsidTr="000D2EAD">
        <w:tc>
          <w:tcPr>
            <w:tcW w:w="7028" w:type="dxa"/>
            <w:shd w:val="clear" w:color="auto" w:fill="auto"/>
          </w:tcPr>
          <w:p w14:paraId="78F14CB3"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5.</w:t>
            </w:r>
            <w:r w:rsidRPr="001D3F92">
              <w:rPr>
                <w:rFonts w:ascii="Georgia" w:eastAsia="Arial Unicode MS" w:hAnsi="Georgia" w:cs="Arial Unicode MS"/>
                <w:u w:color="000000"/>
                <w:bdr w:val="nil"/>
                <w:lang w:eastAsia="en-GB"/>
              </w:rPr>
              <w:t>Educated to degree level or equivalent or relevant professional experience.</w:t>
            </w:r>
          </w:p>
        </w:tc>
        <w:tc>
          <w:tcPr>
            <w:tcW w:w="1344" w:type="dxa"/>
            <w:shd w:val="clear" w:color="auto" w:fill="auto"/>
          </w:tcPr>
          <w:p w14:paraId="5C18781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31C32CEC"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5633AA23" w14:textId="77777777" w:rsidTr="000D2EAD">
        <w:tc>
          <w:tcPr>
            <w:tcW w:w="7028" w:type="dxa"/>
            <w:shd w:val="clear" w:color="auto" w:fill="auto"/>
          </w:tcPr>
          <w:p w14:paraId="1EA1E19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lastRenderedPageBreak/>
              <w:t>6.</w:t>
            </w:r>
            <w:r w:rsidRPr="001D3F92">
              <w:rPr>
                <w:rFonts w:ascii="Georgia" w:eastAsia="Arial Unicode MS" w:hAnsi="Georgia" w:cs="Arial Unicode MS"/>
                <w:u w:color="000000"/>
                <w:bdr w:val="nil"/>
                <w:lang w:eastAsia="en-GB"/>
              </w:rPr>
              <w:t xml:space="preserve">The ability to win people over, to inspire them about the work of BWC and motivate them to contribute time, skills and financial resources. </w:t>
            </w:r>
          </w:p>
        </w:tc>
        <w:tc>
          <w:tcPr>
            <w:tcW w:w="1344" w:type="dxa"/>
            <w:shd w:val="clear" w:color="auto" w:fill="auto"/>
          </w:tcPr>
          <w:p w14:paraId="4357709C"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0C87F0F5"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41CCBE3C" w14:textId="77777777" w:rsidTr="000D2EAD">
        <w:tc>
          <w:tcPr>
            <w:tcW w:w="7028" w:type="dxa"/>
            <w:shd w:val="clear" w:color="auto" w:fill="auto"/>
          </w:tcPr>
          <w:p w14:paraId="1712F754"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7.</w:t>
            </w:r>
            <w:r w:rsidRPr="001D3F92">
              <w:rPr>
                <w:rFonts w:ascii="Georgia" w:eastAsia="Arial Unicode MS" w:hAnsi="Georgia" w:cs="Arial Unicode MS"/>
                <w:u w:color="000000"/>
                <w:bdr w:val="nil"/>
                <w:lang w:eastAsia="en-GB"/>
              </w:rPr>
              <w:t>Project management skills.</w:t>
            </w:r>
          </w:p>
        </w:tc>
        <w:tc>
          <w:tcPr>
            <w:tcW w:w="1344" w:type="dxa"/>
            <w:shd w:val="clear" w:color="auto" w:fill="auto"/>
          </w:tcPr>
          <w:p w14:paraId="4DA71999"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1E8DD26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2C714F87" w14:textId="77777777" w:rsidTr="000D2EAD">
        <w:tc>
          <w:tcPr>
            <w:tcW w:w="7028" w:type="dxa"/>
            <w:shd w:val="clear" w:color="auto" w:fill="auto"/>
          </w:tcPr>
          <w:p w14:paraId="66AAEC5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8.</w:t>
            </w:r>
            <w:r w:rsidRPr="001D3F92">
              <w:rPr>
                <w:rFonts w:ascii="Georgia" w:eastAsia="Arial Unicode MS" w:hAnsi="Georgia" w:cs="Arial Unicode MS"/>
                <w:u w:color="000000"/>
                <w:bdr w:val="nil"/>
                <w:lang w:eastAsia="en-GB"/>
              </w:rPr>
              <w:t>Current valid driving licence and full use of a vehicle, with a willingness to travel.</w:t>
            </w:r>
          </w:p>
        </w:tc>
        <w:tc>
          <w:tcPr>
            <w:tcW w:w="1344" w:type="dxa"/>
            <w:shd w:val="clear" w:color="auto" w:fill="auto"/>
          </w:tcPr>
          <w:p w14:paraId="4638EE8A"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1123FB6D"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64DA0DB4" w14:textId="77777777" w:rsidTr="000D2EAD">
        <w:tc>
          <w:tcPr>
            <w:tcW w:w="7028" w:type="dxa"/>
            <w:shd w:val="clear" w:color="auto" w:fill="auto"/>
          </w:tcPr>
          <w:p w14:paraId="1204BA19"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9.</w:t>
            </w:r>
            <w:r w:rsidRPr="001D3F92">
              <w:rPr>
                <w:rFonts w:ascii="Georgia" w:eastAsia="Arial Unicode MS" w:hAnsi="Georgia" w:cs="Arial Unicode MS"/>
                <w:u w:color="000000"/>
                <w:bdr w:val="nil"/>
                <w:lang w:eastAsia="en-GB"/>
              </w:rPr>
              <w:t>Ability to prioritise and manage workload, deliver to tight deadlines and manage conflicting priorities.</w:t>
            </w:r>
          </w:p>
        </w:tc>
        <w:tc>
          <w:tcPr>
            <w:tcW w:w="1344" w:type="dxa"/>
            <w:shd w:val="clear" w:color="auto" w:fill="auto"/>
          </w:tcPr>
          <w:p w14:paraId="5A641291"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4C293B70"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7DBF0717" w14:textId="77777777" w:rsidTr="000D2EAD">
        <w:tc>
          <w:tcPr>
            <w:tcW w:w="7028" w:type="dxa"/>
            <w:shd w:val="clear" w:color="auto" w:fill="auto"/>
          </w:tcPr>
          <w:p w14:paraId="1C4CA050"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eastAsia="Arial Unicode MS" w:hAnsi="Georgia" w:cs="Arial Unicode MS"/>
                <w:u w:color="000000"/>
                <w:bdr w:val="nil"/>
                <w:lang w:eastAsia="en-GB"/>
              </w:rPr>
              <w:t>10.</w:t>
            </w:r>
            <w:r w:rsidRPr="001D3F92">
              <w:rPr>
                <w:rFonts w:ascii="Georgia" w:eastAsia="Arial Unicode MS" w:hAnsi="Georgia" w:cs="Arial Unicode MS"/>
                <w:u w:color="000000"/>
                <w:bdr w:val="nil"/>
                <w:lang w:eastAsia="en-GB"/>
              </w:rPr>
              <w:t xml:space="preserve">Personal sensitivity toward and empathy with the distinct ethos of BWC </w:t>
            </w:r>
          </w:p>
        </w:tc>
        <w:tc>
          <w:tcPr>
            <w:tcW w:w="1344" w:type="dxa"/>
            <w:shd w:val="clear" w:color="auto" w:fill="auto"/>
          </w:tcPr>
          <w:p w14:paraId="42AEE27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4A3210E5"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r>
      <w:tr w:rsidR="00374B50" w:rsidRPr="001D3F92" w14:paraId="5EAD5487" w14:textId="77777777" w:rsidTr="000D2EAD">
        <w:tc>
          <w:tcPr>
            <w:tcW w:w="7028" w:type="dxa"/>
            <w:shd w:val="clear" w:color="auto" w:fill="auto"/>
          </w:tcPr>
          <w:p w14:paraId="247FFEC2"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11.</w:t>
            </w:r>
            <w:r w:rsidRPr="001D3F92">
              <w:rPr>
                <w:rFonts w:ascii="Georgia" w:hAnsi="Georgia"/>
              </w:rPr>
              <w:t>Experience delivering communications and marketing strategies.</w:t>
            </w:r>
          </w:p>
        </w:tc>
        <w:tc>
          <w:tcPr>
            <w:tcW w:w="1344" w:type="dxa"/>
            <w:shd w:val="clear" w:color="auto" w:fill="auto"/>
          </w:tcPr>
          <w:p w14:paraId="5D5D26A0"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599FB345"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p>
        </w:tc>
      </w:tr>
      <w:tr w:rsidR="00374B50" w:rsidRPr="001D3F92" w14:paraId="323EAA10" w14:textId="77777777" w:rsidTr="000D2EAD">
        <w:tc>
          <w:tcPr>
            <w:tcW w:w="7028" w:type="dxa"/>
            <w:shd w:val="clear" w:color="auto" w:fill="auto"/>
          </w:tcPr>
          <w:p w14:paraId="3A909F8D"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12.</w:t>
            </w:r>
            <w:r w:rsidRPr="001D3F92">
              <w:rPr>
                <w:rFonts w:ascii="Georgia" w:hAnsi="Georgia"/>
              </w:rPr>
              <w:t>Experience of social media management including using scheduling and monitoring tools.</w:t>
            </w:r>
          </w:p>
        </w:tc>
        <w:tc>
          <w:tcPr>
            <w:tcW w:w="1344" w:type="dxa"/>
            <w:shd w:val="clear" w:color="auto" w:fill="auto"/>
          </w:tcPr>
          <w:p w14:paraId="5945BC43"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63544096"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p>
        </w:tc>
      </w:tr>
      <w:tr w:rsidR="00374B50" w:rsidRPr="001D3F92" w14:paraId="026D941B" w14:textId="77777777" w:rsidTr="000D2EAD">
        <w:tc>
          <w:tcPr>
            <w:tcW w:w="7028" w:type="dxa"/>
            <w:shd w:val="clear" w:color="auto" w:fill="auto"/>
          </w:tcPr>
          <w:p w14:paraId="290EED0C"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13.</w:t>
            </w:r>
            <w:r w:rsidRPr="001D3F92">
              <w:rPr>
                <w:rFonts w:ascii="Georgia" w:hAnsi="Georgia"/>
              </w:rPr>
              <w:t>Experience of maintaining WordPress website CMS and optimising website content including news articles.</w:t>
            </w:r>
            <w:r>
              <w:rPr>
                <w:rFonts w:ascii="Georgia" w:hAnsi="Georgia"/>
              </w:rPr>
              <w:t xml:space="preserve">  </w:t>
            </w:r>
            <w:r w:rsidRPr="001D3F92">
              <w:rPr>
                <w:rFonts w:ascii="Georgia" w:eastAsia="Arial Unicode MS" w:hAnsi="Georgia" w:cs="Arial Unicode MS"/>
                <w:u w:color="000000"/>
                <w:bdr w:val="nil"/>
                <w:lang w:eastAsia="en-GB"/>
              </w:rPr>
              <w:t>Excellent IT skills including use of Word and Excel.</w:t>
            </w:r>
          </w:p>
        </w:tc>
        <w:tc>
          <w:tcPr>
            <w:tcW w:w="1344" w:type="dxa"/>
            <w:shd w:val="clear" w:color="auto" w:fill="auto"/>
          </w:tcPr>
          <w:p w14:paraId="3CA8B8E8"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c>
          <w:tcPr>
            <w:tcW w:w="1404" w:type="dxa"/>
            <w:shd w:val="clear" w:color="auto" w:fill="auto"/>
          </w:tcPr>
          <w:p w14:paraId="2FCA6410"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r w:rsidRPr="001D3F92">
              <w:rPr>
                <w:rFonts w:ascii="Segoe UI Symbol" w:eastAsia="Arial Unicode MS" w:hAnsi="Segoe UI Symbol" w:cs="Segoe UI Symbol"/>
                <w:u w:color="000000"/>
                <w:bdr w:val="nil"/>
                <w:lang w:eastAsia="en-GB"/>
              </w:rPr>
              <w:t>✓</w:t>
            </w:r>
          </w:p>
        </w:tc>
      </w:tr>
      <w:tr w:rsidR="00374B50" w:rsidRPr="001D3F92" w14:paraId="4DC98F8C" w14:textId="77777777" w:rsidTr="000D2EAD">
        <w:tc>
          <w:tcPr>
            <w:tcW w:w="7028" w:type="dxa"/>
            <w:shd w:val="clear" w:color="auto" w:fill="auto"/>
          </w:tcPr>
          <w:p w14:paraId="40D77E90"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14.</w:t>
            </w:r>
            <w:r w:rsidRPr="001D3F92">
              <w:rPr>
                <w:rFonts w:ascii="Georgia" w:hAnsi="Georgia"/>
              </w:rPr>
              <w:t>Analytical skills; able to undertake situational analysis and identifying opportunities for improved engagement.</w:t>
            </w:r>
          </w:p>
        </w:tc>
        <w:tc>
          <w:tcPr>
            <w:tcW w:w="1344" w:type="dxa"/>
            <w:shd w:val="clear" w:color="auto" w:fill="auto"/>
          </w:tcPr>
          <w:p w14:paraId="261F4158"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181A8E16"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p>
        </w:tc>
      </w:tr>
      <w:tr w:rsidR="00374B50" w:rsidRPr="001D3F92" w14:paraId="5C682784" w14:textId="77777777" w:rsidTr="000D2EAD">
        <w:tc>
          <w:tcPr>
            <w:tcW w:w="7028" w:type="dxa"/>
            <w:shd w:val="clear" w:color="auto" w:fill="auto"/>
          </w:tcPr>
          <w:p w14:paraId="4894D87B"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15.</w:t>
            </w:r>
            <w:r w:rsidRPr="001D3F92">
              <w:rPr>
                <w:rFonts w:ascii="Georgia" w:hAnsi="Georgia"/>
              </w:rPr>
              <w:t>Ability to use the following software packages, MS Office, Adobe InDesign and Photoshop, Canva.</w:t>
            </w:r>
          </w:p>
        </w:tc>
        <w:tc>
          <w:tcPr>
            <w:tcW w:w="1344" w:type="dxa"/>
            <w:shd w:val="clear" w:color="auto" w:fill="auto"/>
          </w:tcPr>
          <w:p w14:paraId="1141D2BC"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p>
        </w:tc>
        <w:tc>
          <w:tcPr>
            <w:tcW w:w="1404" w:type="dxa"/>
            <w:shd w:val="clear" w:color="auto" w:fill="auto"/>
          </w:tcPr>
          <w:p w14:paraId="253E26ED"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r w:rsidRPr="001D3F92">
              <w:rPr>
                <w:rFonts w:ascii="Segoe UI Symbol" w:eastAsia="Arial Unicode MS" w:hAnsi="Segoe UI Symbol" w:cs="Segoe UI Symbol"/>
                <w:u w:color="000000"/>
                <w:bdr w:val="nil"/>
                <w:lang w:eastAsia="en-GB"/>
              </w:rPr>
              <w:t>✓</w:t>
            </w:r>
          </w:p>
        </w:tc>
      </w:tr>
      <w:tr w:rsidR="00374B50" w:rsidRPr="001D3F92" w14:paraId="69FC1ADD" w14:textId="77777777" w:rsidTr="000D2EAD">
        <w:tc>
          <w:tcPr>
            <w:tcW w:w="7028" w:type="dxa"/>
            <w:shd w:val="clear" w:color="auto" w:fill="auto"/>
          </w:tcPr>
          <w:p w14:paraId="22C0CF7E"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color="000000"/>
                <w:bdr w:val="nil"/>
                <w:lang w:eastAsia="en-GB"/>
              </w:rPr>
            </w:pPr>
            <w:r>
              <w:rPr>
                <w:rFonts w:ascii="Georgia" w:hAnsi="Georgia"/>
              </w:rPr>
              <w:t>16.</w:t>
            </w:r>
            <w:r w:rsidRPr="001D3F92">
              <w:rPr>
                <w:rFonts w:ascii="Georgia" w:hAnsi="Georgia"/>
              </w:rPr>
              <w:t>Understanding of the Fundraising Code and GDPR and their impact in a charity fundraising context.</w:t>
            </w:r>
          </w:p>
        </w:tc>
        <w:tc>
          <w:tcPr>
            <w:tcW w:w="1344" w:type="dxa"/>
            <w:shd w:val="clear" w:color="auto" w:fill="auto"/>
          </w:tcPr>
          <w:p w14:paraId="59E4D4C3" w14:textId="77777777" w:rsidR="00374B50" w:rsidRPr="001D3F92" w:rsidRDefault="00374B50" w:rsidP="000D2EAD">
            <w:pPr>
              <w:pBdr>
                <w:top w:val="nil"/>
                <w:left w:val="nil"/>
                <w:bottom w:val="nil"/>
                <w:right w:val="nil"/>
                <w:between w:val="nil"/>
                <w:bar w:val="nil"/>
              </w:pBdr>
              <w:rPr>
                <w:rFonts w:ascii="Georgia" w:eastAsia="Arial Unicode MS" w:hAnsi="Georgia" w:cs="Arial Unicode MS"/>
                <w:u w:val="single" w:color="000000"/>
                <w:bdr w:val="nil"/>
                <w:lang w:eastAsia="en-GB"/>
              </w:rPr>
            </w:pPr>
            <w:r w:rsidRPr="001D3F92">
              <w:rPr>
                <w:rFonts w:ascii="Segoe UI Symbol" w:eastAsia="Arial Unicode MS" w:hAnsi="Segoe UI Symbol" w:cs="Segoe UI Symbol"/>
                <w:u w:color="000000"/>
                <w:bdr w:val="nil"/>
                <w:lang w:eastAsia="en-GB"/>
              </w:rPr>
              <w:t>✓</w:t>
            </w:r>
          </w:p>
        </w:tc>
        <w:tc>
          <w:tcPr>
            <w:tcW w:w="1404" w:type="dxa"/>
            <w:shd w:val="clear" w:color="auto" w:fill="auto"/>
          </w:tcPr>
          <w:p w14:paraId="3AC31B53" w14:textId="77777777" w:rsidR="00374B50" w:rsidRPr="001D3F92" w:rsidRDefault="00374B50" w:rsidP="000D2EAD">
            <w:pPr>
              <w:pBdr>
                <w:top w:val="nil"/>
                <w:left w:val="nil"/>
                <w:bottom w:val="nil"/>
                <w:right w:val="nil"/>
                <w:between w:val="nil"/>
                <w:bar w:val="nil"/>
              </w:pBdr>
              <w:rPr>
                <w:rFonts w:ascii="Segoe UI Symbol" w:eastAsia="Arial Unicode MS" w:hAnsi="Segoe UI Symbol" w:cs="Segoe UI Symbol"/>
                <w:u w:color="000000"/>
                <w:bdr w:val="nil"/>
                <w:lang w:eastAsia="en-GB"/>
              </w:rPr>
            </w:pPr>
          </w:p>
        </w:tc>
      </w:tr>
    </w:tbl>
    <w:p w14:paraId="1B1A9256" w14:textId="77777777" w:rsidR="002F0158" w:rsidRDefault="002F0158" w:rsidP="005777D2">
      <w:pPr>
        <w:rPr>
          <w:rFonts w:ascii="Georgia" w:hAnsi="Georgia"/>
          <w:i/>
          <w:iCs/>
        </w:rPr>
      </w:pPr>
    </w:p>
    <w:p w14:paraId="2ACD211B" w14:textId="1411B133" w:rsidR="00DA06B5" w:rsidRPr="006D2948" w:rsidRDefault="00DA06B5" w:rsidP="00DA06B5">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3C808DCF" w14:textId="77777777" w:rsidR="00DA06B5" w:rsidRDefault="00DA06B5" w:rsidP="005777D2">
      <w:pPr>
        <w:rPr>
          <w:rFonts w:ascii="Georgia" w:hAnsi="Georgia"/>
          <w:i/>
          <w:iCs/>
        </w:rPr>
      </w:pPr>
    </w:p>
    <w:p w14:paraId="73BD332B" w14:textId="333F3680" w:rsidR="005777D2" w:rsidRPr="004676E7" w:rsidRDefault="005777D2" w:rsidP="005777D2">
      <w:pPr>
        <w:rPr>
          <w:rFonts w:ascii="Georgia" w:hAnsi="Georgia"/>
          <w:i/>
          <w:iCs/>
        </w:rPr>
      </w:pPr>
      <w:r w:rsidRPr="33DA0EB3">
        <w:rPr>
          <w:rFonts w:ascii="Georgia" w:hAnsi="Georgia"/>
          <w:i/>
          <w:iCs/>
        </w:rPr>
        <w:t xml:space="preserve">Probationary period: All posts within Brighton Women’s Centre are subject to a three-month probationary period. </w:t>
      </w:r>
    </w:p>
    <w:p w14:paraId="3C60FE38" w14:textId="77777777" w:rsidR="005777D2" w:rsidRPr="004676E7" w:rsidRDefault="005777D2" w:rsidP="005777D2">
      <w:pPr>
        <w:ind w:left="1389"/>
        <w:rPr>
          <w:rFonts w:ascii="Georgia" w:hAnsi="Georgia"/>
          <w:i/>
          <w:iCs/>
        </w:rPr>
      </w:pPr>
    </w:p>
    <w:p w14:paraId="59580847" w14:textId="6592BA82" w:rsidR="00B569A0" w:rsidRPr="005777D2" w:rsidRDefault="005777D2" w:rsidP="005777D2">
      <w:pPr>
        <w:rPr>
          <w:rFonts w:ascii="Georgia" w:hAnsi="Georgia"/>
          <w:lang w:val="en-US"/>
        </w:rPr>
      </w:pPr>
      <w:r w:rsidRPr="004676E7">
        <w:rPr>
          <w:rFonts w:ascii="Georgia" w:hAnsi="Georgia"/>
          <w:i/>
          <w:iCs/>
          <w:lang w:val="en-US"/>
        </w:rPr>
        <w:t xml:space="preserve">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w:t>
      </w:r>
      <w:proofErr w:type="spellStart"/>
      <w:r w:rsidRPr="004676E7">
        <w:rPr>
          <w:rFonts w:ascii="Georgia" w:hAnsi="Georgia"/>
          <w:i/>
          <w:iCs/>
          <w:lang w:val="en-US"/>
        </w:rPr>
        <w:t>organisation</w:t>
      </w:r>
      <w:proofErr w:type="spellEnd"/>
      <w:r w:rsidRPr="004676E7">
        <w:rPr>
          <w:rFonts w:ascii="Georgia" w:hAnsi="Georgia"/>
          <w:i/>
          <w:iCs/>
          <w:lang w:val="en-US"/>
        </w:rPr>
        <w:t xml:space="preserve"> is committed to safeguarding and promoting the welfare of children and expects all staff and volunteers to share this commitment.</w:t>
      </w:r>
    </w:p>
    <w:p w14:paraId="0BE2F48F" w14:textId="77777777" w:rsidR="00700E11" w:rsidRDefault="00700E11" w:rsidP="00230CC0">
      <w:pPr>
        <w:rPr>
          <w:rFonts w:ascii="Georgia" w:hAnsi="Georgia"/>
          <w:b/>
        </w:rPr>
      </w:pPr>
    </w:p>
    <w:p w14:paraId="0591D99D" w14:textId="77777777" w:rsidR="0039068A" w:rsidRPr="00700E11" w:rsidRDefault="0039068A" w:rsidP="0039068A">
      <w:pPr>
        <w:spacing w:before="280" w:after="280"/>
        <w:rPr>
          <w:rFonts w:ascii="Georgia" w:hAnsi="Georgia"/>
          <w:b/>
          <w:bCs/>
          <w:u w:val="single"/>
        </w:rPr>
      </w:pPr>
      <w:r w:rsidRPr="00700E11">
        <w:rPr>
          <w:rFonts w:ascii="Georgia" w:hAnsi="Georgia"/>
          <w:b/>
          <w:bCs/>
          <w:u w:val="single"/>
        </w:rPr>
        <w:t xml:space="preserve">Appendix  </w:t>
      </w:r>
    </w:p>
    <w:p w14:paraId="4756185A" w14:textId="77777777" w:rsidR="0039068A" w:rsidRPr="001845DD" w:rsidRDefault="0039068A" w:rsidP="0039068A">
      <w:pPr>
        <w:spacing w:before="280" w:after="280"/>
        <w:rPr>
          <w:rFonts w:ascii="Georgia" w:hAnsi="Georgia"/>
          <w:b/>
          <w:bCs/>
        </w:rPr>
      </w:pPr>
      <w:r w:rsidRPr="001845DD">
        <w:rPr>
          <w:rFonts w:ascii="Georgia" w:hAnsi="Georgia"/>
          <w:b/>
          <w:bCs/>
        </w:rPr>
        <w:t xml:space="preserve">About BWC: </w:t>
      </w:r>
    </w:p>
    <w:p w14:paraId="0DDE84E0" w14:textId="5AB2D6FB" w:rsidR="0039068A" w:rsidRPr="001845DD" w:rsidRDefault="0039068A" w:rsidP="0039068A">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w:t>
      </w:r>
      <w:r w:rsidRPr="33DA0EB3">
        <w:rPr>
          <w:rFonts w:ascii="Georgia" w:hAnsi="Georgia"/>
        </w:rPr>
        <w:lastRenderedPageBreak/>
        <w:t>produced and are based on what women tell us they need. Our approach is relational, holistic, and practical and takes account of the complexity of women’s circumstances, background, and experiences</w:t>
      </w:r>
      <w:r>
        <w:rPr>
          <w:rFonts w:ascii="Georgia" w:hAnsi="Georgia"/>
        </w:rPr>
        <w:t>.</w:t>
      </w:r>
    </w:p>
    <w:p w14:paraId="2C9C3A5A" w14:textId="77777777" w:rsidR="0039068A" w:rsidRPr="001845DD" w:rsidRDefault="0039068A" w:rsidP="0039068A">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00775249" w14:textId="77777777" w:rsidR="0039068A" w:rsidRPr="001845DD" w:rsidRDefault="0039068A" w:rsidP="0039068A">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7C9C67D9" w14:textId="77777777" w:rsidR="0039068A" w:rsidRPr="001845DD" w:rsidRDefault="0039068A" w:rsidP="0039068A">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0CDD1227" w14:textId="77777777" w:rsidR="00DD12DD" w:rsidRDefault="00DD12DD" w:rsidP="0039068A">
      <w:pPr>
        <w:spacing w:before="280" w:after="280"/>
      </w:pPr>
    </w:p>
    <w:sectPr w:rsidR="00DD12D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B7EE" w14:textId="77777777" w:rsidR="00795951" w:rsidRDefault="00795951" w:rsidP="00905A5C">
      <w:r>
        <w:separator/>
      </w:r>
    </w:p>
  </w:endnote>
  <w:endnote w:type="continuationSeparator" w:id="0">
    <w:p w14:paraId="713C7AF7" w14:textId="77777777" w:rsidR="00795951" w:rsidRDefault="00795951" w:rsidP="0090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7842" w14:textId="77777777" w:rsidR="007B6780" w:rsidRDefault="007B6780" w:rsidP="00064465">
    <w:pPr>
      <w:pStyle w:val="Footer"/>
      <w:rPr>
        <w:rFonts w:ascii="Georgia" w:hAnsi="Georgia"/>
        <w:sz w:val="16"/>
        <w:szCs w:val="16"/>
      </w:rPr>
    </w:pPr>
    <w:r>
      <w:rPr>
        <w:noProof/>
        <w:lang w:eastAsia="en-GB"/>
      </w:rPr>
      <w:drawing>
        <wp:anchor distT="0" distB="0" distL="114300" distR="114300" simplePos="0" relativeHeight="251674624" behindDoc="0" locked="0" layoutInCell="1" allowOverlap="1" wp14:anchorId="34951E0C" wp14:editId="57AE9497">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759839B7" w14:textId="77777777" w:rsidR="007B6780" w:rsidRPr="00E91D48" w:rsidRDefault="007B6780" w:rsidP="00064465">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6BEB1518" w14:textId="77777777" w:rsidR="007B6780" w:rsidRDefault="007B6780">
    <w:pPr>
      <w:pStyle w:val="Footer"/>
    </w:pPr>
  </w:p>
  <w:p w14:paraId="78512B0C" w14:textId="77777777" w:rsidR="00AD768C" w:rsidRDefault="00AD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E88E" w14:textId="77777777" w:rsidR="00795951" w:rsidRDefault="00795951" w:rsidP="00905A5C">
      <w:r>
        <w:separator/>
      </w:r>
    </w:p>
  </w:footnote>
  <w:footnote w:type="continuationSeparator" w:id="0">
    <w:p w14:paraId="78F6F31F" w14:textId="77777777" w:rsidR="00795951" w:rsidRDefault="00795951" w:rsidP="0090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F026" w14:textId="77777777" w:rsidR="007B6780" w:rsidRPr="000F3737" w:rsidRDefault="007B6780">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72576" behindDoc="0" locked="0" layoutInCell="1" allowOverlap="1" wp14:anchorId="0B4628F3" wp14:editId="1D9DAFB9">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13B6C47D" w14:textId="77777777" w:rsidR="007B6780" w:rsidRPr="000F3737" w:rsidRDefault="007B6780" w:rsidP="000F3737">
    <w:pPr>
      <w:pStyle w:val="NoSpacing"/>
      <w:jc w:val="right"/>
      <w:rPr>
        <w:rFonts w:ascii="Georgia" w:hAnsi="Georgia"/>
      </w:rPr>
    </w:pPr>
    <w:r w:rsidRPr="000F3737">
      <w:rPr>
        <w:rFonts w:ascii="Georgia" w:hAnsi="Georgia"/>
      </w:rPr>
      <w:tab/>
    </w:r>
    <w:r>
      <w:rPr>
        <w:rFonts w:ascii="Georgia" w:hAnsi="Georgia"/>
      </w:rPr>
      <w:t>Brighton Women’s Centre</w:t>
    </w:r>
  </w:p>
  <w:p w14:paraId="659CAB5A" w14:textId="77777777" w:rsidR="007B6780" w:rsidRPr="000F3737" w:rsidRDefault="007B6780" w:rsidP="000F3737">
    <w:pPr>
      <w:pStyle w:val="NoSpacing"/>
      <w:jc w:val="right"/>
      <w:rPr>
        <w:rFonts w:ascii="Georgia" w:hAnsi="Georgia"/>
      </w:rPr>
    </w:pPr>
    <w:r w:rsidRPr="000F3737">
      <w:rPr>
        <w:rFonts w:ascii="Georgia" w:hAnsi="Georgia"/>
      </w:rPr>
      <w:t>22 Richmond Place</w:t>
    </w:r>
  </w:p>
  <w:p w14:paraId="46668186" w14:textId="77777777" w:rsidR="007B6780" w:rsidRPr="000F3737" w:rsidRDefault="007B6780" w:rsidP="000F3737">
    <w:pPr>
      <w:pStyle w:val="NoSpacing"/>
      <w:jc w:val="right"/>
      <w:rPr>
        <w:rFonts w:ascii="Georgia" w:hAnsi="Georgia"/>
      </w:rPr>
    </w:pPr>
    <w:r>
      <w:rPr>
        <w:rFonts w:ascii="Georgia" w:hAnsi="Georgia"/>
      </w:rPr>
      <w:t xml:space="preserve">Brighton, </w:t>
    </w:r>
    <w:r w:rsidRPr="000F3737">
      <w:rPr>
        <w:rFonts w:ascii="Georgia" w:hAnsi="Georgia"/>
      </w:rPr>
      <w:t>BN2 9NA</w:t>
    </w:r>
  </w:p>
  <w:p w14:paraId="6583C5BF" w14:textId="77777777" w:rsidR="007B6780" w:rsidRPr="000F3737" w:rsidRDefault="007B6780">
    <w:pPr>
      <w:pStyle w:val="Header"/>
      <w:rPr>
        <w:rFonts w:ascii="Georgia" w:hAnsi="Georgia"/>
      </w:rPr>
    </w:pPr>
    <w:r w:rsidRPr="000F3737">
      <w:rPr>
        <w:rFonts w:ascii="Georgia" w:hAnsi="Georgia"/>
      </w:rPr>
      <w:tab/>
    </w:r>
  </w:p>
  <w:p w14:paraId="118E29CD" w14:textId="3D403083" w:rsidR="00D90CEC" w:rsidRDefault="00D9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108374E"/>
    <w:multiLevelType w:val="hybridMultilevel"/>
    <w:tmpl w:val="E304D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818F7"/>
    <w:multiLevelType w:val="hybridMultilevel"/>
    <w:tmpl w:val="89947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AE4289"/>
    <w:multiLevelType w:val="hybridMultilevel"/>
    <w:tmpl w:val="6A941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6F081E"/>
    <w:multiLevelType w:val="hybridMultilevel"/>
    <w:tmpl w:val="C1740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A4760"/>
    <w:multiLevelType w:val="hybridMultilevel"/>
    <w:tmpl w:val="C9AC6830"/>
    <w:lvl w:ilvl="0" w:tplc="0809000F">
      <w:start w:val="1"/>
      <w:numFmt w:val="decimal"/>
      <w:lvlText w:val="%1."/>
      <w:lvlJc w:val="left"/>
      <w:pPr>
        <w:ind w:left="1353"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B200575"/>
    <w:multiLevelType w:val="hybridMultilevel"/>
    <w:tmpl w:val="3560F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3178FA"/>
    <w:multiLevelType w:val="hybridMultilevel"/>
    <w:tmpl w:val="D4265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E145B"/>
    <w:multiLevelType w:val="hybridMultilevel"/>
    <w:tmpl w:val="35FA3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2CC59E0"/>
    <w:multiLevelType w:val="hybridMultilevel"/>
    <w:tmpl w:val="76E8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772999"/>
    <w:multiLevelType w:val="hybridMultilevel"/>
    <w:tmpl w:val="00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2647A1"/>
    <w:multiLevelType w:val="hybridMultilevel"/>
    <w:tmpl w:val="567E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53735C"/>
    <w:multiLevelType w:val="hybridMultilevel"/>
    <w:tmpl w:val="B538C1A4"/>
    <w:lvl w:ilvl="0" w:tplc="08090001">
      <w:start w:val="1"/>
      <w:numFmt w:val="bullet"/>
      <w:lvlText w:val=""/>
      <w:lvlJc w:val="left"/>
      <w:pPr>
        <w:ind w:left="786"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C63C7"/>
    <w:multiLevelType w:val="hybridMultilevel"/>
    <w:tmpl w:val="044E8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800C6"/>
    <w:multiLevelType w:val="hybridMultilevel"/>
    <w:tmpl w:val="B7CA5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685C2F"/>
    <w:multiLevelType w:val="hybridMultilevel"/>
    <w:tmpl w:val="5F8E619E"/>
    <w:lvl w:ilvl="0" w:tplc="35D22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B7CCF"/>
    <w:multiLevelType w:val="hybridMultilevel"/>
    <w:tmpl w:val="C5280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44DC6"/>
    <w:multiLevelType w:val="hybridMultilevel"/>
    <w:tmpl w:val="CB680C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76D64"/>
    <w:multiLevelType w:val="hybridMultilevel"/>
    <w:tmpl w:val="C1FA4D7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84515"/>
    <w:multiLevelType w:val="hybridMultilevel"/>
    <w:tmpl w:val="DE12E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AD38E2"/>
    <w:multiLevelType w:val="hybridMultilevel"/>
    <w:tmpl w:val="051C6D4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38611271"/>
    <w:multiLevelType w:val="hybridMultilevel"/>
    <w:tmpl w:val="9FC6E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1A4A35"/>
    <w:multiLevelType w:val="hybridMultilevel"/>
    <w:tmpl w:val="1B96A9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D035D67"/>
    <w:multiLevelType w:val="hybridMultilevel"/>
    <w:tmpl w:val="2AF69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1C07C5"/>
    <w:multiLevelType w:val="hybridMultilevel"/>
    <w:tmpl w:val="6FB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C667C7"/>
    <w:multiLevelType w:val="hybridMultilevel"/>
    <w:tmpl w:val="3832319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EE7340"/>
    <w:multiLevelType w:val="hybridMultilevel"/>
    <w:tmpl w:val="6DF85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3709E"/>
    <w:multiLevelType w:val="hybridMultilevel"/>
    <w:tmpl w:val="6DC6D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015FA"/>
    <w:multiLevelType w:val="hybridMultilevel"/>
    <w:tmpl w:val="B180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C4008"/>
    <w:multiLevelType w:val="hybridMultilevel"/>
    <w:tmpl w:val="66CE4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EE3468"/>
    <w:multiLevelType w:val="hybridMultilevel"/>
    <w:tmpl w:val="54E8B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A73282"/>
    <w:multiLevelType w:val="hybridMultilevel"/>
    <w:tmpl w:val="6CC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739A6"/>
    <w:multiLevelType w:val="hybridMultilevel"/>
    <w:tmpl w:val="8580F0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21F45"/>
    <w:multiLevelType w:val="hybridMultilevel"/>
    <w:tmpl w:val="7E4A5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DD6182"/>
    <w:multiLevelType w:val="hybridMultilevel"/>
    <w:tmpl w:val="1B607F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8C1EEC"/>
    <w:multiLevelType w:val="hybridMultilevel"/>
    <w:tmpl w:val="D47C4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21E27"/>
    <w:multiLevelType w:val="hybridMultilevel"/>
    <w:tmpl w:val="F6580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4107">
    <w:abstractNumId w:val="0"/>
  </w:num>
  <w:num w:numId="2" w16cid:durableId="1699888704">
    <w:abstractNumId w:val="43"/>
  </w:num>
  <w:num w:numId="3" w16cid:durableId="950890755">
    <w:abstractNumId w:val="6"/>
  </w:num>
  <w:num w:numId="4" w16cid:durableId="1902977955">
    <w:abstractNumId w:val="30"/>
  </w:num>
  <w:num w:numId="5" w16cid:durableId="186066362">
    <w:abstractNumId w:val="4"/>
  </w:num>
  <w:num w:numId="6" w16cid:durableId="166597999">
    <w:abstractNumId w:val="27"/>
  </w:num>
  <w:num w:numId="7" w16cid:durableId="1603535930">
    <w:abstractNumId w:val="7"/>
  </w:num>
  <w:num w:numId="8" w16cid:durableId="1696423723">
    <w:abstractNumId w:val="19"/>
  </w:num>
  <w:num w:numId="9" w16cid:durableId="1411653982">
    <w:abstractNumId w:val="20"/>
  </w:num>
  <w:num w:numId="10" w16cid:durableId="260839291">
    <w:abstractNumId w:val="31"/>
  </w:num>
  <w:num w:numId="11" w16cid:durableId="738989502">
    <w:abstractNumId w:val="17"/>
  </w:num>
  <w:num w:numId="12" w16cid:durableId="836650800">
    <w:abstractNumId w:val="11"/>
  </w:num>
  <w:num w:numId="13" w16cid:durableId="1474105969">
    <w:abstractNumId w:val="34"/>
  </w:num>
  <w:num w:numId="14" w16cid:durableId="2101561861">
    <w:abstractNumId w:val="38"/>
  </w:num>
  <w:num w:numId="15" w16cid:durableId="2012640716">
    <w:abstractNumId w:val="9"/>
  </w:num>
  <w:num w:numId="16" w16cid:durableId="1878204264">
    <w:abstractNumId w:val="32"/>
  </w:num>
  <w:num w:numId="17" w16cid:durableId="1477646304">
    <w:abstractNumId w:val="37"/>
  </w:num>
  <w:num w:numId="18" w16cid:durableId="452212292">
    <w:abstractNumId w:val="29"/>
  </w:num>
  <w:num w:numId="19" w16cid:durableId="1550532950">
    <w:abstractNumId w:val="18"/>
  </w:num>
  <w:num w:numId="20" w16cid:durableId="709959541">
    <w:abstractNumId w:val="5"/>
  </w:num>
  <w:num w:numId="21" w16cid:durableId="102650140">
    <w:abstractNumId w:val="36"/>
  </w:num>
  <w:num w:numId="22" w16cid:durableId="1452480341">
    <w:abstractNumId w:val="14"/>
  </w:num>
  <w:num w:numId="23" w16cid:durableId="1175265712">
    <w:abstractNumId w:val="21"/>
  </w:num>
  <w:num w:numId="24" w16cid:durableId="548417521">
    <w:abstractNumId w:val="28"/>
  </w:num>
  <w:num w:numId="25" w16cid:durableId="331447400">
    <w:abstractNumId w:val="12"/>
  </w:num>
  <w:num w:numId="26" w16cid:durableId="630597321">
    <w:abstractNumId w:val="1"/>
  </w:num>
  <w:num w:numId="27" w16cid:durableId="665941200">
    <w:abstractNumId w:val="33"/>
  </w:num>
  <w:num w:numId="28" w16cid:durableId="450326276">
    <w:abstractNumId w:val="41"/>
  </w:num>
  <w:num w:numId="29" w16cid:durableId="1496844348">
    <w:abstractNumId w:val="16"/>
  </w:num>
  <w:num w:numId="30" w16cid:durableId="1479808102">
    <w:abstractNumId w:val="25"/>
  </w:num>
  <w:num w:numId="31" w16cid:durableId="1545022550">
    <w:abstractNumId w:val="8"/>
  </w:num>
  <w:num w:numId="32" w16cid:durableId="632633930">
    <w:abstractNumId w:val="35"/>
  </w:num>
  <w:num w:numId="33" w16cid:durableId="3748219">
    <w:abstractNumId w:val="39"/>
  </w:num>
  <w:num w:numId="34" w16cid:durableId="1986929301">
    <w:abstractNumId w:val="42"/>
  </w:num>
  <w:num w:numId="35" w16cid:durableId="90440057">
    <w:abstractNumId w:val="24"/>
  </w:num>
  <w:num w:numId="36" w16cid:durableId="1717271416">
    <w:abstractNumId w:val="10"/>
  </w:num>
  <w:num w:numId="37" w16cid:durableId="1930574894">
    <w:abstractNumId w:val="40"/>
  </w:num>
  <w:num w:numId="38" w16cid:durableId="1091969020">
    <w:abstractNumId w:val="23"/>
  </w:num>
  <w:num w:numId="39" w16cid:durableId="1588074998">
    <w:abstractNumId w:val="15"/>
  </w:num>
  <w:num w:numId="40" w16cid:durableId="541206998">
    <w:abstractNumId w:val="22"/>
  </w:num>
  <w:num w:numId="41" w16cid:durableId="882331229">
    <w:abstractNumId w:val="3"/>
  </w:num>
  <w:num w:numId="42" w16cid:durableId="1139111980">
    <w:abstractNumId w:val="2"/>
  </w:num>
  <w:num w:numId="43" w16cid:durableId="1428235943">
    <w:abstractNumId w:val="13"/>
  </w:num>
  <w:num w:numId="44" w16cid:durableId="350185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C0"/>
    <w:rsid w:val="0000155B"/>
    <w:rsid w:val="00036193"/>
    <w:rsid w:val="000441AC"/>
    <w:rsid w:val="000531D9"/>
    <w:rsid w:val="000727D6"/>
    <w:rsid w:val="00096D46"/>
    <w:rsid w:val="000D001D"/>
    <w:rsid w:val="00107D52"/>
    <w:rsid w:val="00115869"/>
    <w:rsid w:val="00125B2A"/>
    <w:rsid w:val="00144BB8"/>
    <w:rsid w:val="00173258"/>
    <w:rsid w:val="001B28E4"/>
    <w:rsid w:val="001C11F6"/>
    <w:rsid w:val="001D43A5"/>
    <w:rsid w:val="001F1896"/>
    <w:rsid w:val="001F7646"/>
    <w:rsid w:val="00215E59"/>
    <w:rsid w:val="00221064"/>
    <w:rsid w:val="00230CC0"/>
    <w:rsid w:val="00232AFA"/>
    <w:rsid w:val="00250760"/>
    <w:rsid w:val="00256A3E"/>
    <w:rsid w:val="0027197F"/>
    <w:rsid w:val="00292062"/>
    <w:rsid w:val="002953B5"/>
    <w:rsid w:val="002A5E6C"/>
    <w:rsid w:val="002B7B8B"/>
    <w:rsid w:val="002E0A49"/>
    <w:rsid w:val="002F0158"/>
    <w:rsid w:val="002F3CB3"/>
    <w:rsid w:val="002F4C85"/>
    <w:rsid w:val="00307998"/>
    <w:rsid w:val="003128F4"/>
    <w:rsid w:val="00321783"/>
    <w:rsid w:val="0034604F"/>
    <w:rsid w:val="00347419"/>
    <w:rsid w:val="00364136"/>
    <w:rsid w:val="00374B50"/>
    <w:rsid w:val="0039068A"/>
    <w:rsid w:val="003B4C7B"/>
    <w:rsid w:val="003C4B9A"/>
    <w:rsid w:val="003E4918"/>
    <w:rsid w:val="003F19D3"/>
    <w:rsid w:val="003F6CA1"/>
    <w:rsid w:val="004047A2"/>
    <w:rsid w:val="00405993"/>
    <w:rsid w:val="004338A4"/>
    <w:rsid w:val="00446C53"/>
    <w:rsid w:val="0046307E"/>
    <w:rsid w:val="004B311F"/>
    <w:rsid w:val="004C2F30"/>
    <w:rsid w:val="004C6C75"/>
    <w:rsid w:val="004E600E"/>
    <w:rsid w:val="004F0BF5"/>
    <w:rsid w:val="00504571"/>
    <w:rsid w:val="0051525D"/>
    <w:rsid w:val="00526611"/>
    <w:rsid w:val="00531617"/>
    <w:rsid w:val="00531DEA"/>
    <w:rsid w:val="00533127"/>
    <w:rsid w:val="00547D84"/>
    <w:rsid w:val="00551447"/>
    <w:rsid w:val="00565D8B"/>
    <w:rsid w:val="005777D2"/>
    <w:rsid w:val="00592E53"/>
    <w:rsid w:val="00596BCE"/>
    <w:rsid w:val="005B300B"/>
    <w:rsid w:val="005C1A90"/>
    <w:rsid w:val="005C6DE8"/>
    <w:rsid w:val="005E5B2E"/>
    <w:rsid w:val="006034DB"/>
    <w:rsid w:val="006073B6"/>
    <w:rsid w:val="00623913"/>
    <w:rsid w:val="00640F21"/>
    <w:rsid w:val="006C02B2"/>
    <w:rsid w:val="006C4145"/>
    <w:rsid w:val="006D2948"/>
    <w:rsid w:val="006D4543"/>
    <w:rsid w:val="006F3961"/>
    <w:rsid w:val="00700E11"/>
    <w:rsid w:val="007208FA"/>
    <w:rsid w:val="007521A6"/>
    <w:rsid w:val="00766809"/>
    <w:rsid w:val="00795951"/>
    <w:rsid w:val="007A45A0"/>
    <w:rsid w:val="007A4760"/>
    <w:rsid w:val="007B6780"/>
    <w:rsid w:val="007C4653"/>
    <w:rsid w:val="007D3080"/>
    <w:rsid w:val="007D75F3"/>
    <w:rsid w:val="007E4547"/>
    <w:rsid w:val="00814A55"/>
    <w:rsid w:val="0085222D"/>
    <w:rsid w:val="00865A14"/>
    <w:rsid w:val="00866FDE"/>
    <w:rsid w:val="008A09CF"/>
    <w:rsid w:val="008A5CFE"/>
    <w:rsid w:val="008C4020"/>
    <w:rsid w:val="008D12D3"/>
    <w:rsid w:val="008D4639"/>
    <w:rsid w:val="008F1338"/>
    <w:rsid w:val="00905A5C"/>
    <w:rsid w:val="009316B4"/>
    <w:rsid w:val="00940597"/>
    <w:rsid w:val="00944D35"/>
    <w:rsid w:val="0097151A"/>
    <w:rsid w:val="00981640"/>
    <w:rsid w:val="009A3DF3"/>
    <w:rsid w:val="009B35F9"/>
    <w:rsid w:val="009C063E"/>
    <w:rsid w:val="00A13E7C"/>
    <w:rsid w:val="00A178F1"/>
    <w:rsid w:val="00A21176"/>
    <w:rsid w:val="00A650B2"/>
    <w:rsid w:val="00A671BD"/>
    <w:rsid w:val="00A71D43"/>
    <w:rsid w:val="00A83784"/>
    <w:rsid w:val="00A84D83"/>
    <w:rsid w:val="00AD10B6"/>
    <w:rsid w:val="00AD768C"/>
    <w:rsid w:val="00B02BB5"/>
    <w:rsid w:val="00B12654"/>
    <w:rsid w:val="00B141FF"/>
    <w:rsid w:val="00B569A0"/>
    <w:rsid w:val="00B65E13"/>
    <w:rsid w:val="00B67023"/>
    <w:rsid w:val="00B76845"/>
    <w:rsid w:val="00B85909"/>
    <w:rsid w:val="00B86B98"/>
    <w:rsid w:val="00B966F1"/>
    <w:rsid w:val="00BB3176"/>
    <w:rsid w:val="00BB7350"/>
    <w:rsid w:val="00C11A50"/>
    <w:rsid w:val="00C359EC"/>
    <w:rsid w:val="00C41E45"/>
    <w:rsid w:val="00C61A30"/>
    <w:rsid w:val="00C74307"/>
    <w:rsid w:val="00C96508"/>
    <w:rsid w:val="00CA5EB7"/>
    <w:rsid w:val="00CB583F"/>
    <w:rsid w:val="00CC127F"/>
    <w:rsid w:val="00CC6547"/>
    <w:rsid w:val="00CC7A9A"/>
    <w:rsid w:val="00CD238F"/>
    <w:rsid w:val="00CE21DF"/>
    <w:rsid w:val="00CE4EB8"/>
    <w:rsid w:val="00CE5423"/>
    <w:rsid w:val="00D119C3"/>
    <w:rsid w:val="00D13D97"/>
    <w:rsid w:val="00D17E5F"/>
    <w:rsid w:val="00D3314B"/>
    <w:rsid w:val="00D3712E"/>
    <w:rsid w:val="00D64E1B"/>
    <w:rsid w:val="00D676CE"/>
    <w:rsid w:val="00D90CEC"/>
    <w:rsid w:val="00DA06B5"/>
    <w:rsid w:val="00DA7B50"/>
    <w:rsid w:val="00DB66A0"/>
    <w:rsid w:val="00DD12DD"/>
    <w:rsid w:val="00DD31F8"/>
    <w:rsid w:val="00DE7CCD"/>
    <w:rsid w:val="00DE7E59"/>
    <w:rsid w:val="00E0033A"/>
    <w:rsid w:val="00E364B2"/>
    <w:rsid w:val="00EB0AC8"/>
    <w:rsid w:val="00EE34D1"/>
    <w:rsid w:val="00EF0657"/>
    <w:rsid w:val="00F10E83"/>
    <w:rsid w:val="00F41AFF"/>
    <w:rsid w:val="00F510FD"/>
    <w:rsid w:val="00F53776"/>
    <w:rsid w:val="00F55334"/>
    <w:rsid w:val="00F65BE0"/>
    <w:rsid w:val="00F8587D"/>
    <w:rsid w:val="00F86FFF"/>
    <w:rsid w:val="00F917BD"/>
    <w:rsid w:val="00F94325"/>
    <w:rsid w:val="00FA2CEF"/>
    <w:rsid w:val="00FB5378"/>
    <w:rsid w:val="045A504A"/>
    <w:rsid w:val="2B02190C"/>
    <w:rsid w:val="39093995"/>
    <w:rsid w:val="3DC89B17"/>
    <w:rsid w:val="4F4789AD"/>
    <w:rsid w:val="511C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F7A1"/>
  <w15:chartTrackingRefBased/>
  <w15:docId w15:val="{D1C4348A-A9E4-44DC-9CBB-ED7FA101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C0"/>
    <w:pPr>
      <w:suppressAutoHyphens/>
      <w:spacing w:after="0" w:line="240" w:lineRule="auto"/>
    </w:pPr>
    <w:rPr>
      <w:rFonts w:ascii="Arial" w:eastAsia="Times New Roman"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0CC0"/>
    <w:rPr>
      <w:sz w:val="16"/>
      <w:szCs w:val="16"/>
    </w:rPr>
  </w:style>
  <w:style w:type="paragraph" w:styleId="CommentText">
    <w:name w:val="annotation text"/>
    <w:basedOn w:val="Normal"/>
    <w:link w:val="CommentTextChar"/>
    <w:uiPriority w:val="99"/>
    <w:unhideWhenUsed/>
    <w:rsid w:val="00230CC0"/>
    <w:rPr>
      <w:sz w:val="20"/>
      <w:szCs w:val="20"/>
    </w:rPr>
  </w:style>
  <w:style w:type="character" w:customStyle="1" w:styleId="CommentTextChar">
    <w:name w:val="Comment Text Char"/>
    <w:basedOn w:val="DefaultParagraphFont"/>
    <w:link w:val="CommentText"/>
    <w:uiPriority w:val="99"/>
    <w:rsid w:val="00230CC0"/>
    <w:rPr>
      <w:rFonts w:ascii="Arial" w:eastAsia="Times New Roman" w:hAnsi="Arial" w:cs="Arial"/>
      <w:sz w:val="20"/>
      <w:szCs w:val="20"/>
      <w:lang w:eastAsia="ar-SA"/>
    </w:rPr>
  </w:style>
  <w:style w:type="paragraph" w:styleId="ListParagraph">
    <w:name w:val="List Paragraph"/>
    <w:basedOn w:val="Normal"/>
    <w:link w:val="ListParagraphChar"/>
    <w:uiPriority w:val="34"/>
    <w:qFormat/>
    <w:rsid w:val="00230CC0"/>
    <w:pPr>
      <w:ind w:left="720"/>
      <w:contextualSpacing/>
    </w:pPr>
  </w:style>
  <w:style w:type="paragraph" w:customStyle="1" w:styleId="BodyText1">
    <w:name w:val="Body Text1"/>
    <w:basedOn w:val="Normal"/>
    <w:rsid w:val="00230CC0"/>
    <w:pPr>
      <w:suppressAutoHyphens w:val="0"/>
      <w:jc w:val="center"/>
    </w:pPr>
    <w:rPr>
      <w:rFonts w:ascii="Times New Roman Bold" w:eastAsiaTheme="minorHAnsi" w:hAnsi="Times New Roman Bold" w:cs="Times New Roman"/>
      <w:color w:val="000000"/>
      <w:sz w:val="28"/>
      <w:szCs w:val="28"/>
      <w:lang w:eastAsia="en-GB"/>
    </w:rPr>
  </w:style>
  <w:style w:type="table" w:styleId="TableGrid">
    <w:name w:val="Table Grid"/>
    <w:basedOn w:val="TableNormal"/>
    <w:uiPriority w:val="59"/>
    <w:rsid w:val="0023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30CC0"/>
    <w:rPr>
      <w:rFonts w:ascii="Arial" w:eastAsia="Times New Roman" w:hAnsi="Arial" w:cs="Arial"/>
      <w:sz w:val="24"/>
      <w:szCs w:val="24"/>
      <w:lang w:eastAsia="ar-SA"/>
    </w:rPr>
  </w:style>
  <w:style w:type="paragraph" w:styleId="BalloonText">
    <w:name w:val="Balloon Text"/>
    <w:basedOn w:val="Normal"/>
    <w:link w:val="BalloonTextChar"/>
    <w:uiPriority w:val="99"/>
    <w:semiHidden/>
    <w:unhideWhenUsed/>
    <w:rsid w:val="00230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C0"/>
    <w:rPr>
      <w:rFonts w:ascii="Segoe UI" w:eastAsia="Times New Roman" w:hAnsi="Segoe UI" w:cs="Segoe UI"/>
      <w:sz w:val="18"/>
      <w:szCs w:val="18"/>
      <w:lang w:eastAsia="ar-SA"/>
    </w:rPr>
  </w:style>
  <w:style w:type="paragraph" w:styleId="Header">
    <w:name w:val="header"/>
    <w:basedOn w:val="Normal"/>
    <w:link w:val="HeaderChar"/>
    <w:uiPriority w:val="99"/>
    <w:unhideWhenUsed/>
    <w:rsid w:val="00905A5C"/>
    <w:pPr>
      <w:tabs>
        <w:tab w:val="center" w:pos="4513"/>
        <w:tab w:val="right" w:pos="9026"/>
      </w:tabs>
    </w:pPr>
  </w:style>
  <w:style w:type="character" w:customStyle="1" w:styleId="HeaderChar">
    <w:name w:val="Header Char"/>
    <w:basedOn w:val="DefaultParagraphFont"/>
    <w:link w:val="Header"/>
    <w:uiPriority w:val="99"/>
    <w:rsid w:val="00905A5C"/>
    <w:rPr>
      <w:rFonts w:ascii="Arial" w:eastAsia="Times New Roman" w:hAnsi="Arial" w:cs="Arial"/>
      <w:sz w:val="24"/>
      <w:szCs w:val="24"/>
      <w:lang w:eastAsia="ar-SA"/>
    </w:rPr>
  </w:style>
  <w:style w:type="paragraph" w:styleId="Footer">
    <w:name w:val="footer"/>
    <w:basedOn w:val="Normal"/>
    <w:link w:val="FooterChar"/>
    <w:uiPriority w:val="99"/>
    <w:unhideWhenUsed/>
    <w:rsid w:val="00905A5C"/>
    <w:pPr>
      <w:tabs>
        <w:tab w:val="center" w:pos="4513"/>
        <w:tab w:val="right" w:pos="9026"/>
      </w:tabs>
    </w:pPr>
  </w:style>
  <w:style w:type="character" w:customStyle="1" w:styleId="FooterChar">
    <w:name w:val="Footer Char"/>
    <w:basedOn w:val="DefaultParagraphFont"/>
    <w:link w:val="Footer"/>
    <w:uiPriority w:val="99"/>
    <w:rsid w:val="00905A5C"/>
    <w:rPr>
      <w:rFonts w:ascii="Arial" w:eastAsia="Times New Roman" w:hAnsi="Arial" w:cs="Arial"/>
      <w:sz w:val="24"/>
      <w:szCs w:val="24"/>
      <w:lang w:eastAsia="ar-SA"/>
    </w:rPr>
  </w:style>
  <w:style w:type="paragraph" w:styleId="CommentSubject">
    <w:name w:val="annotation subject"/>
    <w:basedOn w:val="CommentText"/>
    <w:next w:val="CommentText"/>
    <w:link w:val="CommentSubjectChar"/>
    <w:uiPriority w:val="99"/>
    <w:semiHidden/>
    <w:unhideWhenUsed/>
    <w:rsid w:val="000441AC"/>
    <w:rPr>
      <w:b/>
      <w:bCs/>
    </w:rPr>
  </w:style>
  <w:style w:type="character" w:customStyle="1" w:styleId="CommentSubjectChar">
    <w:name w:val="Comment Subject Char"/>
    <w:basedOn w:val="CommentTextChar"/>
    <w:link w:val="CommentSubject"/>
    <w:uiPriority w:val="99"/>
    <w:semiHidden/>
    <w:rsid w:val="000441AC"/>
    <w:rPr>
      <w:rFonts w:ascii="Arial" w:eastAsia="Times New Roman" w:hAnsi="Arial" w:cs="Arial"/>
      <w:b/>
      <w:bCs/>
      <w:sz w:val="20"/>
      <w:szCs w:val="20"/>
      <w:lang w:eastAsia="ar-SA"/>
    </w:rPr>
  </w:style>
  <w:style w:type="paragraph" w:styleId="BodyText">
    <w:name w:val="Body Text"/>
    <w:basedOn w:val="Normal"/>
    <w:link w:val="BodyTextChar"/>
    <w:rsid w:val="00DD31F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DD31F8"/>
    <w:rPr>
      <w:rFonts w:ascii="Times New Roman" w:eastAsia="Times New Roman" w:hAnsi="Times New Roman" w:cs="Times New Roman"/>
      <w:b/>
      <w:i/>
      <w:sz w:val="24"/>
      <w:szCs w:val="20"/>
      <w:lang w:val="en-US"/>
    </w:rPr>
  </w:style>
  <w:style w:type="paragraph" w:styleId="PlainText">
    <w:name w:val="Plain Text"/>
    <w:basedOn w:val="Normal"/>
    <w:link w:val="PlainTextChar"/>
    <w:rsid w:val="00E364B2"/>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E364B2"/>
    <w:rPr>
      <w:rFonts w:ascii="Courier New" w:eastAsia="Times New Roman" w:hAnsi="Courier New" w:cs="Courier New"/>
      <w:sz w:val="20"/>
      <w:szCs w:val="20"/>
      <w:lang w:val="en-US"/>
    </w:rPr>
  </w:style>
  <w:style w:type="character" w:styleId="Hyperlink">
    <w:name w:val="Hyperlink"/>
    <w:rsid w:val="00E364B2"/>
    <w:rPr>
      <w:color w:val="0000FF"/>
      <w:u w:val="single"/>
    </w:rPr>
  </w:style>
  <w:style w:type="paragraph" w:styleId="Revision">
    <w:name w:val="Revision"/>
    <w:hidden/>
    <w:uiPriority w:val="99"/>
    <w:semiHidden/>
    <w:rsid w:val="009A3DF3"/>
    <w:pPr>
      <w:spacing w:after="0" w:line="240" w:lineRule="auto"/>
    </w:pPr>
    <w:rPr>
      <w:rFonts w:ascii="Arial" w:eastAsia="Times New Roman" w:hAnsi="Arial" w:cs="Arial"/>
      <w:sz w:val="24"/>
      <w:szCs w:val="24"/>
      <w:lang w:eastAsia="ar-SA"/>
    </w:rPr>
  </w:style>
  <w:style w:type="paragraph" w:styleId="NoSpacing">
    <w:name w:val="No Spacing"/>
    <w:uiPriority w:val="1"/>
    <w:qFormat/>
    <w:rsid w:val="007B6780"/>
    <w:pPr>
      <w:spacing w:after="0" w:line="240" w:lineRule="auto"/>
    </w:pPr>
  </w:style>
  <w:style w:type="character" w:styleId="UnresolvedMention">
    <w:name w:val="Unresolved Mention"/>
    <w:basedOn w:val="DefaultParagraphFont"/>
    <w:uiPriority w:val="99"/>
    <w:semiHidden/>
    <w:unhideWhenUsed/>
    <w:rsid w:val="00640F21"/>
    <w:rPr>
      <w:color w:val="605E5C"/>
      <w:shd w:val="clear" w:color="auto" w:fill="E1DFDD"/>
    </w:rPr>
  </w:style>
  <w:style w:type="character" w:customStyle="1" w:styleId="cf01">
    <w:name w:val="cf01"/>
    <w:basedOn w:val="DefaultParagraphFont"/>
    <w:rsid w:val="00A71D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29588">
      <w:bodyDiv w:val="1"/>
      <w:marLeft w:val="0"/>
      <w:marRight w:val="0"/>
      <w:marTop w:val="0"/>
      <w:marBottom w:val="0"/>
      <w:divBdr>
        <w:top w:val="none" w:sz="0" w:space="0" w:color="auto"/>
        <w:left w:val="none" w:sz="0" w:space="0" w:color="auto"/>
        <w:bottom w:val="none" w:sz="0" w:space="0" w:color="auto"/>
        <w:right w:val="none" w:sz="0" w:space="0" w:color="auto"/>
      </w:divBdr>
    </w:div>
    <w:div w:id="11968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omens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womenscentr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4585D-47BF-479F-A2D8-5EC522510348}">
  <ds:schemaRefs>
    <ds:schemaRef ds:uri="http://schemas.microsoft.com/sharepoint/v3/contenttype/forms"/>
  </ds:schemaRefs>
</ds:datastoreItem>
</file>

<file path=customXml/itemProps2.xml><?xml version="1.0" encoding="utf-8"?>
<ds:datastoreItem xmlns:ds="http://schemas.openxmlformats.org/officeDocument/2006/customXml" ds:itemID="{82FCB569-7474-4886-98E0-FAB19EAFBF6E}">
  <ds:schemaRefs>
    <ds:schemaRef ds:uri="http://schemas.openxmlformats.org/officeDocument/2006/bibliography"/>
  </ds:schemaRefs>
</ds:datastoreItem>
</file>

<file path=customXml/itemProps3.xml><?xml version="1.0" encoding="utf-8"?>
<ds:datastoreItem xmlns:ds="http://schemas.openxmlformats.org/officeDocument/2006/customXml" ds:itemID="{BB370960-CD12-4473-854E-A7582BF6349D}">
  <ds:schemaRefs>
    <ds:schemaRef ds:uri="http://schemas.microsoft.com/office/2006/metadata/properties"/>
    <ds:schemaRef ds:uri="http://schemas.microsoft.com/office/infopath/2007/PartnerControls"/>
    <ds:schemaRef ds:uri="a0d70e50-0164-4b29-ac3d-c2730c52ac81"/>
    <ds:schemaRef ds:uri="f4167d93-d537-44f3-9086-3177e1ead4e3"/>
  </ds:schemaRefs>
</ds:datastoreItem>
</file>

<file path=customXml/itemProps4.xml><?xml version="1.0" encoding="utf-8"?>
<ds:datastoreItem xmlns:ds="http://schemas.openxmlformats.org/officeDocument/2006/customXml" ds:itemID="{777116B1-9193-40AB-83C3-879B7CC8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Gibson</dc:creator>
  <cp:keywords/>
  <dc:description/>
  <cp:lastModifiedBy>Sally Howard</cp:lastModifiedBy>
  <cp:revision>4</cp:revision>
  <cp:lastPrinted>2019-05-14T10:24:00Z</cp:lastPrinted>
  <dcterms:created xsi:type="dcterms:W3CDTF">2025-04-01T09:51:00Z</dcterms:created>
  <dcterms:modified xsi:type="dcterms:W3CDTF">2025-04-01T11:24:00Z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MediaServiceImageTags">
    <vt:lpwstr/>
  </property>
</Properties>
</file>